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5EDF" w14:textId="77777777" w:rsidR="00904E9B" w:rsidRPr="006C345D" w:rsidRDefault="002C5B46" w:rsidP="00904E9B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6C345D">
        <w:rPr>
          <w:rFonts w:ascii="David" w:hAnsi="David" w:cs="David"/>
          <w:b/>
          <w:bCs/>
          <w:noProof/>
          <w:lang w:eastAsia="en-US" w:bidi="ar-SA"/>
        </w:rPr>
        <w:drawing>
          <wp:inline distT="0" distB="0" distL="0" distR="0" wp14:anchorId="54EA3C04" wp14:editId="390D3E9E">
            <wp:extent cx="494030" cy="568325"/>
            <wp:effectExtent l="0" t="0" r="1270" b="3175"/>
            <wp:docPr id="1" name="Picture 1" descr="http://www.bgu.ac.il/gifs/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u.ac.il/gifs/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8EAA" w14:textId="77777777" w:rsidR="00904E9B" w:rsidRPr="006C345D" w:rsidRDefault="00904E9B" w:rsidP="00904E9B">
      <w:pPr>
        <w:pStyle w:val="Caption"/>
        <w:spacing w:line="360" w:lineRule="auto"/>
        <w:rPr>
          <w:rFonts w:ascii="David" w:hAnsi="David"/>
          <w:sz w:val="24"/>
          <w:szCs w:val="24"/>
          <w:rtl/>
        </w:rPr>
      </w:pPr>
      <w:r w:rsidRPr="006C345D">
        <w:rPr>
          <w:rFonts w:ascii="Tahoma" w:eastAsia="Tahoma" w:hAnsi="Tahoma" w:cs="Tahoma"/>
          <w:sz w:val="24"/>
          <w:szCs w:val="24"/>
          <w:rtl/>
        </w:rPr>
        <w:t>אוניברסיטת</w:t>
      </w:r>
      <w:r w:rsidRPr="006C345D">
        <w:rPr>
          <w:rFonts w:ascii="David" w:hAnsi="David"/>
          <w:sz w:val="24"/>
          <w:szCs w:val="24"/>
          <w:rtl/>
        </w:rPr>
        <w:t xml:space="preserve"> </w:t>
      </w:r>
      <w:r w:rsidRPr="006C345D">
        <w:rPr>
          <w:rFonts w:ascii="Tahoma" w:eastAsia="Tahoma" w:hAnsi="Tahoma" w:cs="Tahoma"/>
          <w:sz w:val="24"/>
          <w:szCs w:val="24"/>
          <w:rtl/>
        </w:rPr>
        <w:t>בן</w:t>
      </w:r>
      <w:r w:rsidRPr="006C345D">
        <w:rPr>
          <w:rFonts w:ascii="David" w:hAnsi="David"/>
          <w:sz w:val="24"/>
          <w:szCs w:val="24"/>
          <w:rtl/>
        </w:rPr>
        <w:t>-</w:t>
      </w:r>
      <w:r w:rsidRPr="006C345D">
        <w:rPr>
          <w:rFonts w:ascii="Tahoma" w:eastAsia="Tahoma" w:hAnsi="Tahoma" w:cs="Tahoma"/>
          <w:sz w:val="24"/>
          <w:szCs w:val="24"/>
          <w:rtl/>
        </w:rPr>
        <w:t>גוריון</w:t>
      </w:r>
      <w:r w:rsidRPr="006C345D">
        <w:rPr>
          <w:rFonts w:ascii="David" w:hAnsi="David"/>
          <w:sz w:val="24"/>
          <w:szCs w:val="24"/>
          <w:rtl/>
        </w:rPr>
        <w:t xml:space="preserve"> </w:t>
      </w:r>
      <w:r w:rsidRPr="006C345D">
        <w:rPr>
          <w:rFonts w:ascii="Tahoma" w:eastAsia="Tahoma" w:hAnsi="Tahoma" w:cs="Tahoma"/>
          <w:sz w:val="24"/>
          <w:szCs w:val="24"/>
          <w:rtl/>
        </w:rPr>
        <w:t>בנגב</w:t>
      </w:r>
    </w:p>
    <w:p w14:paraId="6A1C011F" w14:textId="77777777" w:rsidR="00904E9B" w:rsidRPr="006C345D" w:rsidRDefault="00904E9B" w:rsidP="00904E9B">
      <w:pPr>
        <w:spacing w:line="360" w:lineRule="auto"/>
        <w:jc w:val="center"/>
        <w:rPr>
          <w:rFonts w:ascii="David" w:hAnsi="David" w:cs="David"/>
          <w:rtl/>
        </w:rPr>
      </w:pPr>
      <w:r w:rsidRPr="006C345D">
        <w:rPr>
          <w:rFonts w:ascii="Tahoma" w:eastAsia="Tahoma" w:hAnsi="Tahoma" w:cs="Tahoma"/>
          <w:b/>
          <w:bCs/>
          <w:rtl/>
        </w:rPr>
        <w:t>הפקולטה</w:t>
      </w:r>
      <w:r w:rsidRPr="006C345D">
        <w:rPr>
          <w:rFonts w:ascii="David" w:hAnsi="David" w:cs="David"/>
          <w:b/>
          <w:bCs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rtl/>
        </w:rPr>
        <w:t>למדעי</w:t>
      </w:r>
      <w:r w:rsidRPr="006C345D">
        <w:rPr>
          <w:rFonts w:ascii="David" w:hAnsi="David" w:cs="David"/>
          <w:b/>
          <w:bCs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rtl/>
        </w:rPr>
        <w:t>הרוח</w:t>
      </w:r>
      <w:r w:rsidRPr="006C345D">
        <w:rPr>
          <w:rFonts w:ascii="David" w:hAnsi="David" w:cs="David"/>
          <w:b/>
          <w:bCs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rtl/>
        </w:rPr>
        <w:t>והחברה</w:t>
      </w:r>
    </w:p>
    <w:p w14:paraId="4F63FBA5" w14:textId="77777777" w:rsidR="00904E9B" w:rsidRPr="006C345D" w:rsidRDefault="00904E9B" w:rsidP="00904E9B">
      <w:pPr>
        <w:spacing w:line="360" w:lineRule="auto"/>
        <w:jc w:val="center"/>
        <w:rPr>
          <w:rFonts w:ascii="David" w:hAnsi="David" w:cs="David"/>
          <w:rtl/>
          <w:lang w:val="en-GB"/>
        </w:rPr>
      </w:pPr>
    </w:p>
    <w:p w14:paraId="49B9CCAC" w14:textId="77777777" w:rsidR="0045274A" w:rsidRPr="006C345D" w:rsidRDefault="00A07848" w:rsidP="0045274A">
      <w:pPr>
        <w:pStyle w:val="Subtitle"/>
        <w:spacing w:line="360" w:lineRule="auto"/>
        <w:jc w:val="center"/>
        <w:rPr>
          <w:rFonts w:ascii="David" w:hAnsi="David" w:cs="David"/>
        </w:rPr>
      </w:pPr>
      <w:r w:rsidRPr="006C345D">
        <w:rPr>
          <w:rFonts w:ascii="Tahoma" w:eastAsia="Tahoma" w:hAnsi="Tahoma" w:cs="Tahoma"/>
          <w:rtl/>
        </w:rPr>
        <w:t>המחלקה</w:t>
      </w:r>
      <w:r w:rsidRPr="006C345D">
        <w:rPr>
          <w:rFonts w:ascii="David" w:hAnsi="David" w:cs="David"/>
          <w:rtl/>
        </w:rPr>
        <w:t xml:space="preserve"> </w:t>
      </w:r>
      <w:r w:rsidRPr="006C345D">
        <w:rPr>
          <w:rFonts w:ascii="Tahoma" w:eastAsia="Tahoma" w:hAnsi="Tahoma" w:cs="Tahoma"/>
          <w:rtl/>
        </w:rPr>
        <w:t>לפוליטיקה</w:t>
      </w:r>
      <w:r w:rsidRPr="006C345D">
        <w:rPr>
          <w:rFonts w:ascii="David" w:hAnsi="David" w:cs="David"/>
          <w:rtl/>
        </w:rPr>
        <w:t xml:space="preserve"> </w:t>
      </w:r>
      <w:r w:rsidRPr="006C345D">
        <w:rPr>
          <w:rFonts w:ascii="Tahoma" w:eastAsia="Tahoma" w:hAnsi="Tahoma" w:cs="Tahoma"/>
          <w:rtl/>
        </w:rPr>
        <w:t>וממשל</w:t>
      </w:r>
      <w:r w:rsidR="00A213AD" w:rsidRPr="006C345D">
        <w:rPr>
          <w:rFonts w:ascii="David" w:hAnsi="David" w:cs="David"/>
          <w:rtl/>
        </w:rPr>
        <w:t xml:space="preserve"> </w:t>
      </w:r>
      <w:r w:rsidR="001147E6" w:rsidRPr="006C345D">
        <w:rPr>
          <w:rFonts w:ascii="David" w:hAnsi="David" w:cs="David"/>
          <w:rtl/>
        </w:rPr>
        <w:t xml:space="preserve"> </w:t>
      </w:r>
      <w:r w:rsidR="00CA0AB0" w:rsidRPr="006C345D">
        <w:rPr>
          <w:rFonts w:ascii="David" w:hAnsi="David" w:cs="David"/>
          <w:rtl/>
        </w:rPr>
        <w:t>2016-17</w:t>
      </w:r>
    </w:p>
    <w:p w14:paraId="77EDB341" w14:textId="77777777" w:rsidR="00904E9B" w:rsidRPr="006C345D" w:rsidRDefault="00904E9B" w:rsidP="00904E9B">
      <w:pPr>
        <w:pStyle w:val="Subtitle"/>
        <w:spacing w:line="360" w:lineRule="auto"/>
        <w:jc w:val="both"/>
        <w:rPr>
          <w:rFonts w:ascii="David" w:hAnsi="David" w:cs="David"/>
          <w:u w:val="single"/>
          <w:rtl/>
        </w:rPr>
      </w:pPr>
    </w:p>
    <w:p w14:paraId="7502BD78" w14:textId="4B33108E" w:rsidR="00904E9B" w:rsidRDefault="00F71CD2" w:rsidP="00F71CD2">
      <w:pPr>
        <w:pStyle w:val="Subtitle"/>
        <w:spacing w:line="360" w:lineRule="auto"/>
        <w:jc w:val="both"/>
        <w:rPr>
          <w:rFonts w:ascii="David" w:hAnsi="David" w:cs="David"/>
          <w:u w:val="single"/>
          <w:rtl/>
        </w:rPr>
      </w:pPr>
      <w:r w:rsidRPr="006C345D">
        <w:rPr>
          <w:rFonts w:ascii="Tahoma" w:eastAsia="Tahoma" w:hAnsi="Tahoma" w:cs="Tahoma"/>
          <w:b w:val="0"/>
          <w:bCs w:val="0"/>
          <w:u w:val="single"/>
          <w:rtl/>
        </w:rPr>
        <w:t>שם</w:t>
      </w:r>
      <w:r w:rsidRPr="006C345D">
        <w:rPr>
          <w:rFonts w:ascii="David" w:hAnsi="David" w:cs="David"/>
          <w:b w:val="0"/>
          <w:bCs w:val="0"/>
          <w:u w:val="single"/>
          <w:rtl/>
        </w:rPr>
        <w:t xml:space="preserve"> </w:t>
      </w:r>
      <w:r w:rsidRPr="006C345D">
        <w:rPr>
          <w:rFonts w:ascii="Tahoma" w:eastAsia="Tahoma" w:hAnsi="Tahoma" w:cs="Tahoma"/>
          <w:b w:val="0"/>
          <w:bCs w:val="0"/>
          <w:u w:val="single"/>
          <w:rtl/>
        </w:rPr>
        <w:t>הקורס</w:t>
      </w:r>
      <w:r w:rsidRPr="006C345D">
        <w:rPr>
          <w:rFonts w:ascii="David" w:hAnsi="David" w:cs="David"/>
          <w:b w:val="0"/>
          <w:bCs w:val="0"/>
          <w:u w:val="single"/>
          <w:rtl/>
        </w:rPr>
        <w:t>:</w:t>
      </w:r>
      <w:r w:rsidR="00904E9B" w:rsidRPr="006C345D">
        <w:rPr>
          <w:rFonts w:ascii="David" w:hAnsi="David" w:cs="David"/>
          <w:b w:val="0"/>
          <w:bCs w:val="0"/>
          <w:u w:val="single"/>
          <w:rtl/>
        </w:rPr>
        <w:t xml:space="preserve">  </w:t>
      </w:r>
      <w:r w:rsidR="00904E9B" w:rsidRPr="006C345D">
        <w:rPr>
          <w:rFonts w:ascii="Tahoma" w:eastAsia="Tahoma" w:hAnsi="Tahoma" w:cs="Tahoma"/>
          <w:u w:val="single"/>
          <w:rtl/>
        </w:rPr>
        <w:t>קונפליקטים</w:t>
      </w:r>
      <w:r w:rsidR="00904E9B" w:rsidRPr="006C345D">
        <w:rPr>
          <w:rFonts w:ascii="David" w:hAnsi="David" w:cs="David"/>
          <w:u w:val="single"/>
          <w:rtl/>
        </w:rPr>
        <w:t xml:space="preserve"> </w:t>
      </w:r>
      <w:r w:rsidR="00904E9B" w:rsidRPr="006C345D">
        <w:rPr>
          <w:rFonts w:ascii="Tahoma" w:eastAsia="Tahoma" w:hAnsi="Tahoma" w:cs="Tahoma"/>
          <w:u w:val="single"/>
          <w:rtl/>
        </w:rPr>
        <w:t>אתניים</w:t>
      </w:r>
      <w:r w:rsidR="00904E9B" w:rsidRPr="006C345D">
        <w:rPr>
          <w:rFonts w:ascii="David" w:hAnsi="David" w:cs="David"/>
          <w:u w:val="single"/>
          <w:rtl/>
        </w:rPr>
        <w:t xml:space="preserve"> </w:t>
      </w:r>
      <w:r w:rsidR="00904E9B" w:rsidRPr="006C345D">
        <w:rPr>
          <w:rFonts w:ascii="Tahoma" w:eastAsia="Tahoma" w:hAnsi="Tahoma" w:cs="Tahoma"/>
          <w:u w:val="single"/>
          <w:rtl/>
        </w:rPr>
        <w:t>וטריטוריאלים</w:t>
      </w:r>
      <w:r w:rsidR="00904E9B" w:rsidRPr="006C345D">
        <w:rPr>
          <w:rFonts w:ascii="David" w:hAnsi="David" w:cs="David"/>
          <w:u w:val="single"/>
          <w:rtl/>
        </w:rPr>
        <w:t xml:space="preserve"> </w:t>
      </w:r>
      <w:r w:rsidR="00904E9B" w:rsidRPr="006C345D">
        <w:rPr>
          <w:rFonts w:ascii="Tahoma" w:eastAsia="Tahoma" w:hAnsi="Tahoma" w:cs="Tahoma"/>
          <w:u w:val="single"/>
          <w:rtl/>
        </w:rPr>
        <w:t>במזרח</w:t>
      </w:r>
      <w:r w:rsidR="00904E9B" w:rsidRPr="006C345D">
        <w:rPr>
          <w:rFonts w:ascii="David" w:hAnsi="David" w:cs="David"/>
          <w:u w:val="single"/>
          <w:rtl/>
        </w:rPr>
        <w:t xml:space="preserve"> </w:t>
      </w:r>
      <w:r w:rsidR="00904E9B" w:rsidRPr="006C345D">
        <w:rPr>
          <w:rFonts w:ascii="Tahoma" w:eastAsia="Tahoma" w:hAnsi="Tahoma" w:cs="Tahoma"/>
          <w:u w:val="single"/>
          <w:rtl/>
        </w:rPr>
        <w:t>התיכון</w:t>
      </w:r>
      <w:r w:rsidR="00904E9B" w:rsidRPr="006C345D">
        <w:rPr>
          <w:rFonts w:ascii="David" w:hAnsi="David" w:cs="David"/>
          <w:u w:val="single"/>
          <w:rtl/>
        </w:rPr>
        <w:t xml:space="preserve"> </w:t>
      </w:r>
      <w:r w:rsidR="00904E9B" w:rsidRPr="006C345D">
        <w:rPr>
          <w:rFonts w:ascii="Tahoma" w:eastAsia="Tahoma" w:hAnsi="Tahoma" w:cs="Tahoma"/>
          <w:u w:val="single"/>
          <w:rtl/>
        </w:rPr>
        <w:t>וצפון</w:t>
      </w:r>
      <w:r w:rsidR="00904E9B" w:rsidRPr="006C345D">
        <w:rPr>
          <w:rFonts w:ascii="David" w:hAnsi="David" w:cs="David"/>
          <w:u w:val="single"/>
          <w:rtl/>
        </w:rPr>
        <w:t xml:space="preserve"> </w:t>
      </w:r>
      <w:r w:rsidR="00904E9B" w:rsidRPr="006C345D">
        <w:rPr>
          <w:rFonts w:ascii="Tahoma" w:eastAsia="Tahoma" w:hAnsi="Tahoma" w:cs="Tahoma"/>
          <w:u w:val="single"/>
          <w:rtl/>
        </w:rPr>
        <w:t>אפריקה</w:t>
      </w:r>
      <w:r w:rsidR="00904E9B" w:rsidRPr="006C345D">
        <w:rPr>
          <w:rFonts w:ascii="David" w:hAnsi="David" w:cs="David"/>
          <w:u w:val="single"/>
        </w:rPr>
        <w:t xml:space="preserve"> </w:t>
      </w:r>
      <w:r w:rsidR="00904E9B" w:rsidRPr="006C345D">
        <w:rPr>
          <w:rFonts w:ascii="David" w:hAnsi="David" w:cs="David"/>
          <w:u w:val="single"/>
          <w:rtl/>
        </w:rPr>
        <w:t xml:space="preserve"> </w:t>
      </w:r>
    </w:p>
    <w:p w14:paraId="010F0223" w14:textId="37D1B76E" w:rsidR="00EA6A51" w:rsidRPr="00EA6A51" w:rsidRDefault="00EA6A51" w:rsidP="00EA6A51">
      <w:pPr>
        <w:pStyle w:val="Subtitle"/>
        <w:spacing w:line="360" w:lineRule="auto"/>
        <w:jc w:val="center"/>
        <w:rPr>
          <w:rFonts w:ascii="Tahoma" w:hAnsi="Tahoma" w:cs="Tahoma"/>
          <w:b w:val="0"/>
          <w:bCs w:val="0"/>
          <w:i/>
          <w:sz w:val="20"/>
          <w:szCs w:val="20"/>
          <w:u w:val="single"/>
          <w:rtl/>
          <w:lang w:val="en-GB"/>
        </w:rPr>
      </w:pPr>
      <w:r w:rsidRPr="00EA6A51">
        <w:rPr>
          <w:rFonts w:ascii="Tahoma" w:hAnsi="Tahoma" w:cs="Tahoma"/>
          <w:b w:val="0"/>
          <w:i/>
          <w:sz w:val="20"/>
          <w:szCs w:val="20"/>
          <w:u w:val="single"/>
          <w:rtl/>
          <w:lang w:val="en-GB"/>
        </w:rPr>
        <w:t>סמינר</w:t>
      </w:r>
    </w:p>
    <w:p w14:paraId="052BA45A" w14:textId="77777777" w:rsidR="00CA0AB0" w:rsidRPr="006C345D" w:rsidRDefault="00CA0AB0" w:rsidP="002A514C">
      <w:pPr>
        <w:tabs>
          <w:tab w:val="left" w:pos="5602"/>
        </w:tabs>
        <w:rPr>
          <w:rFonts w:ascii="David" w:hAnsi="David" w:cs="David"/>
          <w:u w:val="single"/>
          <w:rtl/>
        </w:rPr>
      </w:pPr>
      <w:r w:rsidRPr="006C345D">
        <w:rPr>
          <w:rFonts w:ascii="Tahoma" w:eastAsia="Tahoma" w:hAnsi="Tahoma" w:cs="Tahoma"/>
          <w:b/>
          <w:bCs/>
          <w:u w:val="single"/>
          <w:rtl/>
        </w:rPr>
        <w:t>יום</w:t>
      </w: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א</w:t>
      </w:r>
      <w:r w:rsidR="002A514C" w:rsidRPr="006C345D">
        <w:rPr>
          <w:rFonts w:ascii="David" w:hAnsi="David" w:cs="David"/>
          <w:b/>
          <w:bCs/>
          <w:u w:val="single"/>
          <w:rtl/>
        </w:rPr>
        <w:t xml:space="preserve">' </w:t>
      </w:r>
      <w:r w:rsidR="002A514C" w:rsidRPr="006C345D">
        <w:rPr>
          <w:rFonts w:ascii="David" w:hAnsi="David" w:cs="David"/>
          <w:u w:val="single"/>
          <w:rtl/>
        </w:rPr>
        <w:t>1</w:t>
      </w:r>
      <w:r w:rsidRPr="006C345D">
        <w:rPr>
          <w:rFonts w:ascii="David" w:hAnsi="David" w:cs="David"/>
          <w:u w:val="single"/>
          <w:rtl/>
        </w:rPr>
        <w:t>4</w:t>
      </w:r>
      <w:r w:rsidR="002A514C" w:rsidRPr="006C345D">
        <w:rPr>
          <w:rFonts w:ascii="David" w:hAnsi="David" w:cs="David"/>
          <w:u w:val="single"/>
          <w:rtl/>
        </w:rPr>
        <w:t>.00-1</w:t>
      </w:r>
      <w:r w:rsidRPr="006C345D">
        <w:rPr>
          <w:rFonts w:ascii="David" w:hAnsi="David" w:cs="David"/>
          <w:u w:val="single"/>
          <w:rtl/>
        </w:rPr>
        <w:t>6</w:t>
      </w:r>
      <w:r w:rsidR="002A514C" w:rsidRPr="006C345D">
        <w:rPr>
          <w:rFonts w:ascii="David" w:hAnsi="David" w:cs="David"/>
          <w:u w:val="single"/>
          <w:rtl/>
        </w:rPr>
        <w:t>.00</w:t>
      </w:r>
      <w:r w:rsidRPr="006C345D">
        <w:rPr>
          <w:rFonts w:ascii="David" w:hAnsi="David" w:cs="David"/>
          <w:u w:val="single"/>
          <w:rtl/>
        </w:rPr>
        <w:t xml:space="preserve"> </w:t>
      </w:r>
      <w:r w:rsidRPr="006C345D">
        <w:rPr>
          <w:rFonts w:ascii="Tahoma" w:eastAsia="Tahoma" w:hAnsi="Tahoma" w:cs="Tahoma"/>
          <w:u w:val="single"/>
          <w:rtl/>
        </w:rPr>
        <w:t>ד</w:t>
      </w:r>
      <w:r w:rsidRPr="006C345D">
        <w:rPr>
          <w:rFonts w:ascii="David" w:hAnsi="David" w:cs="David"/>
          <w:u w:val="single"/>
          <w:rtl/>
        </w:rPr>
        <w:t>': 10:00-12:00</w:t>
      </w:r>
    </w:p>
    <w:p w14:paraId="764CB8A1" w14:textId="77777777" w:rsidR="002A514C" w:rsidRPr="006C345D" w:rsidRDefault="002A514C" w:rsidP="002A514C">
      <w:pPr>
        <w:tabs>
          <w:tab w:val="left" w:pos="5602"/>
        </w:tabs>
        <w:rPr>
          <w:rFonts w:ascii="David" w:hAnsi="David" w:cs="David"/>
          <w:b/>
          <w:bCs/>
          <w:u w:val="single"/>
          <w:rtl/>
        </w:rPr>
      </w:pP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</w:p>
    <w:p w14:paraId="7853F192" w14:textId="77777777" w:rsidR="001147E6" w:rsidRPr="006C345D" w:rsidRDefault="001147E6" w:rsidP="002A514C">
      <w:pPr>
        <w:tabs>
          <w:tab w:val="left" w:pos="5602"/>
        </w:tabs>
        <w:rPr>
          <w:rFonts w:ascii="David" w:hAnsi="David" w:cs="David"/>
          <w:b/>
          <w:bCs/>
          <w:u w:val="single"/>
          <w:rtl/>
        </w:rPr>
      </w:pPr>
      <w:r w:rsidRPr="006C345D">
        <w:rPr>
          <w:rFonts w:ascii="Tahoma" w:eastAsia="Tahoma" w:hAnsi="Tahoma" w:cs="Tahoma"/>
          <w:b/>
          <w:bCs/>
          <w:u w:val="single"/>
          <w:rtl/>
        </w:rPr>
        <w:t>מס</w:t>
      </w:r>
      <w:r w:rsidRPr="006C345D">
        <w:rPr>
          <w:rFonts w:ascii="David" w:hAnsi="David" w:cs="David"/>
          <w:b/>
          <w:bCs/>
          <w:u w:val="single"/>
          <w:rtl/>
        </w:rPr>
        <w:t xml:space="preserve">' </w:t>
      </w:r>
      <w:r w:rsidRPr="006C345D">
        <w:rPr>
          <w:rFonts w:ascii="Tahoma" w:eastAsia="Tahoma" w:hAnsi="Tahoma" w:cs="Tahoma"/>
          <w:b/>
          <w:bCs/>
          <w:u w:val="single"/>
          <w:rtl/>
        </w:rPr>
        <w:t>קורס</w:t>
      </w:r>
      <w:r w:rsidRPr="006C345D">
        <w:rPr>
          <w:rFonts w:ascii="David" w:hAnsi="David" w:cs="David"/>
          <w:b/>
          <w:bCs/>
          <w:u w:val="single"/>
          <w:rtl/>
        </w:rPr>
        <w:t xml:space="preserve">: </w:t>
      </w:r>
      <w:r w:rsidR="004E795F" w:rsidRPr="00EA6A51">
        <w:rPr>
          <w:rFonts w:ascii="David" w:eastAsiaTheme="minorEastAsia" w:hAnsi="David" w:cs="David"/>
          <w:color w:val="262626"/>
          <w:sz w:val="28"/>
          <w:szCs w:val="28"/>
          <w:lang w:eastAsia="en-US" w:bidi="ar-SA"/>
        </w:rPr>
        <w:t>138-1-0086</w:t>
      </w:r>
    </w:p>
    <w:p w14:paraId="47675C42" w14:textId="77777777" w:rsidR="002A514C" w:rsidRPr="006C345D" w:rsidRDefault="002A514C" w:rsidP="002A514C">
      <w:pPr>
        <w:tabs>
          <w:tab w:val="left" w:pos="5602"/>
        </w:tabs>
        <w:rPr>
          <w:rFonts w:ascii="David" w:hAnsi="David" w:cs="David"/>
          <w:u w:val="single"/>
          <w:rtl/>
        </w:rPr>
      </w:pPr>
    </w:p>
    <w:p w14:paraId="634B314E" w14:textId="77777777" w:rsidR="002A514C" w:rsidRDefault="002A514C" w:rsidP="002A514C">
      <w:pPr>
        <w:rPr>
          <w:rFonts w:ascii="David" w:hAnsi="David" w:cs="David"/>
          <w:b/>
          <w:bCs/>
          <w:u w:val="single"/>
          <w:rtl/>
        </w:rPr>
      </w:pPr>
      <w:r w:rsidRPr="006C345D">
        <w:rPr>
          <w:rFonts w:ascii="Tahoma" w:eastAsia="Tahoma" w:hAnsi="Tahoma" w:cs="Tahoma"/>
          <w:b/>
          <w:bCs/>
          <w:u w:val="single"/>
          <w:rtl/>
        </w:rPr>
        <w:t>שם</w:t>
      </w: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המרצה</w:t>
      </w:r>
      <w:r w:rsidRPr="006C345D">
        <w:rPr>
          <w:rFonts w:ascii="David" w:hAnsi="David" w:cs="David"/>
          <w:b/>
          <w:bCs/>
          <w:u w:val="single"/>
          <w:rtl/>
        </w:rPr>
        <w:t xml:space="preserve">: </w:t>
      </w:r>
      <w:r w:rsidRPr="006C345D">
        <w:rPr>
          <w:rFonts w:ascii="Tahoma" w:eastAsia="Tahoma" w:hAnsi="Tahoma" w:cs="Tahoma"/>
          <w:b/>
          <w:bCs/>
          <w:u w:val="single"/>
          <w:rtl/>
        </w:rPr>
        <w:t>ד</w:t>
      </w:r>
      <w:r w:rsidRPr="006C345D">
        <w:rPr>
          <w:rFonts w:ascii="David" w:hAnsi="David" w:cs="David"/>
          <w:b/>
          <w:bCs/>
          <w:u w:val="single"/>
          <w:rtl/>
        </w:rPr>
        <w:t>"</w:t>
      </w:r>
      <w:r w:rsidRPr="006C345D">
        <w:rPr>
          <w:rFonts w:ascii="Tahoma" w:eastAsia="Tahoma" w:hAnsi="Tahoma" w:cs="Tahoma"/>
          <w:b/>
          <w:bCs/>
          <w:u w:val="single"/>
          <w:rtl/>
        </w:rPr>
        <w:t>ר</w:t>
      </w: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מנצור</w:t>
      </w: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נסאסרה</w:t>
      </w: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</w:p>
    <w:p w14:paraId="0376D214" w14:textId="77777777" w:rsidR="00EA6A51" w:rsidRPr="006C345D" w:rsidRDefault="00EA6A51" w:rsidP="002A514C">
      <w:pPr>
        <w:rPr>
          <w:rFonts w:ascii="David" w:hAnsi="David" w:cs="David" w:hint="cs"/>
          <w:b/>
          <w:bCs/>
          <w:u w:val="single"/>
          <w:rtl/>
        </w:rPr>
      </w:pPr>
    </w:p>
    <w:p w14:paraId="56AF7BAA" w14:textId="2627079D" w:rsidR="002A514C" w:rsidRDefault="002A514C" w:rsidP="002A514C">
      <w:pPr>
        <w:rPr>
          <w:rFonts w:ascii="David" w:hAnsi="David" w:cs="David"/>
          <w:u w:val="single"/>
        </w:rPr>
      </w:pPr>
      <w:r w:rsidRPr="006C345D">
        <w:rPr>
          <w:rFonts w:ascii="Tahoma" w:eastAsia="Tahoma" w:hAnsi="Tahoma" w:cs="Tahoma"/>
          <w:u w:val="single"/>
          <w:rtl/>
        </w:rPr>
        <w:t>דוא</w:t>
      </w:r>
      <w:r w:rsidRPr="006C345D">
        <w:rPr>
          <w:rFonts w:ascii="David" w:hAnsi="David" w:cs="David"/>
          <w:u w:val="single"/>
          <w:rtl/>
        </w:rPr>
        <w:t>"</w:t>
      </w:r>
      <w:r w:rsidRPr="006C345D">
        <w:rPr>
          <w:rFonts w:ascii="Tahoma" w:eastAsia="Tahoma" w:hAnsi="Tahoma" w:cs="Tahoma"/>
          <w:u w:val="single"/>
          <w:rtl/>
        </w:rPr>
        <w:t>ל</w:t>
      </w:r>
      <w:r w:rsidRPr="006C345D">
        <w:rPr>
          <w:rFonts w:ascii="David" w:hAnsi="David" w:cs="David"/>
          <w:u w:val="single"/>
          <w:rtl/>
        </w:rPr>
        <w:t xml:space="preserve">: </w:t>
      </w:r>
      <w:hyperlink r:id="rId8" w:history="1">
        <w:r w:rsidR="00EA6A51" w:rsidRPr="003C70E4">
          <w:rPr>
            <w:rStyle w:val="Hyperlink"/>
            <w:rFonts w:ascii="David" w:hAnsi="David" w:cs="David"/>
          </w:rPr>
          <w:t>mansor@bgu.ac.il</w:t>
        </w:r>
      </w:hyperlink>
    </w:p>
    <w:p w14:paraId="0066036A" w14:textId="77777777" w:rsidR="00EA6A51" w:rsidRPr="006C345D" w:rsidRDefault="00EA6A51" w:rsidP="002A514C">
      <w:pPr>
        <w:rPr>
          <w:rFonts w:ascii="David" w:hAnsi="David" w:cs="David" w:hint="cs"/>
          <w:u w:val="single"/>
        </w:rPr>
      </w:pPr>
    </w:p>
    <w:p w14:paraId="25280C0A" w14:textId="77777777" w:rsidR="002A514C" w:rsidRPr="006C345D" w:rsidRDefault="002A514C" w:rsidP="0069591F">
      <w:pPr>
        <w:ind w:right="426"/>
        <w:rPr>
          <w:rFonts w:ascii="David" w:eastAsia="חרמון" w:hAnsi="David" w:cs="David"/>
          <w:u w:val="single"/>
          <w:rtl/>
        </w:rPr>
      </w:pPr>
      <w:r w:rsidRPr="006C345D">
        <w:rPr>
          <w:rFonts w:ascii="Tahoma" w:eastAsia="Tahoma" w:hAnsi="Tahoma" w:cs="Tahoma"/>
          <w:u w:val="single"/>
          <w:rtl/>
        </w:rPr>
        <w:t>שעת</w:t>
      </w:r>
      <w:r w:rsidRPr="006C345D">
        <w:rPr>
          <w:rFonts w:ascii="David" w:eastAsia="חרמון" w:hAnsi="David" w:cs="David"/>
          <w:u w:val="single"/>
          <w:rtl/>
        </w:rPr>
        <w:t xml:space="preserve"> </w:t>
      </w:r>
      <w:r w:rsidRPr="006C345D">
        <w:rPr>
          <w:rFonts w:ascii="Tahoma" w:eastAsia="Tahoma" w:hAnsi="Tahoma" w:cs="Tahoma"/>
          <w:u w:val="single"/>
          <w:rtl/>
        </w:rPr>
        <w:t>קבלה</w:t>
      </w:r>
      <w:r w:rsidRPr="006C345D">
        <w:rPr>
          <w:rFonts w:ascii="David" w:eastAsia="חרמון" w:hAnsi="David" w:cs="David"/>
          <w:u w:val="single"/>
          <w:rtl/>
        </w:rPr>
        <w:t xml:space="preserve">: </w:t>
      </w:r>
      <w:r w:rsidRPr="006C345D">
        <w:rPr>
          <w:rFonts w:ascii="Tahoma" w:eastAsia="Tahoma" w:hAnsi="Tahoma" w:cs="Tahoma"/>
          <w:u w:val="single"/>
          <w:rtl/>
        </w:rPr>
        <w:t>יום</w:t>
      </w:r>
      <w:r w:rsidRPr="006C345D">
        <w:rPr>
          <w:rFonts w:ascii="David" w:eastAsia="חרמון" w:hAnsi="David" w:cs="David"/>
          <w:u w:val="single"/>
          <w:rtl/>
        </w:rPr>
        <w:t xml:space="preserve"> </w:t>
      </w:r>
      <w:r w:rsidR="00CA0AB0" w:rsidRPr="006C345D">
        <w:rPr>
          <w:rFonts w:ascii="Tahoma" w:eastAsia="Tahoma" w:hAnsi="Tahoma" w:cs="Tahoma"/>
          <w:u w:val="single"/>
          <w:rtl/>
        </w:rPr>
        <w:t>ד</w:t>
      </w:r>
      <w:r w:rsidRPr="006C345D">
        <w:rPr>
          <w:rFonts w:ascii="David" w:eastAsia="חרמון" w:hAnsi="David" w:cs="David"/>
          <w:u w:val="single"/>
          <w:rtl/>
        </w:rPr>
        <w:t xml:space="preserve">', </w:t>
      </w:r>
      <w:r w:rsidR="001147E6" w:rsidRPr="006C345D">
        <w:rPr>
          <w:rFonts w:ascii="David" w:eastAsia="חרמון" w:hAnsi="David" w:cs="David"/>
          <w:u w:val="single"/>
          <w:rtl/>
        </w:rPr>
        <w:t>1</w:t>
      </w:r>
      <w:r w:rsidR="00CA0AB0" w:rsidRPr="006C345D">
        <w:rPr>
          <w:rFonts w:ascii="David" w:eastAsia="חרמון" w:hAnsi="David" w:cs="David"/>
          <w:u w:val="single"/>
          <w:rtl/>
        </w:rPr>
        <w:t>3</w:t>
      </w:r>
      <w:r w:rsidRPr="006C345D">
        <w:rPr>
          <w:rFonts w:ascii="David" w:eastAsia="חרמון" w:hAnsi="David" w:cs="David"/>
          <w:u w:val="single"/>
          <w:rtl/>
        </w:rPr>
        <w:t>:</w:t>
      </w:r>
      <w:r w:rsidR="0069591F" w:rsidRPr="006C345D">
        <w:rPr>
          <w:rFonts w:ascii="David" w:eastAsia="חרמון" w:hAnsi="David" w:cs="David"/>
          <w:u w:val="single"/>
          <w:rtl/>
        </w:rPr>
        <w:t>3</w:t>
      </w:r>
      <w:r w:rsidRPr="006C345D">
        <w:rPr>
          <w:rFonts w:ascii="David" w:eastAsia="חרמון" w:hAnsi="David" w:cs="David"/>
          <w:u w:val="single"/>
          <w:rtl/>
        </w:rPr>
        <w:t>0-1</w:t>
      </w:r>
      <w:r w:rsidR="00CA0AB0" w:rsidRPr="006C345D">
        <w:rPr>
          <w:rFonts w:ascii="David" w:eastAsia="חרמון" w:hAnsi="David" w:cs="David"/>
          <w:u w:val="single"/>
          <w:rtl/>
        </w:rPr>
        <w:t>4</w:t>
      </w:r>
      <w:r w:rsidRPr="006C345D">
        <w:rPr>
          <w:rFonts w:ascii="David" w:eastAsia="חרמון" w:hAnsi="David" w:cs="David"/>
          <w:u w:val="single"/>
          <w:rtl/>
        </w:rPr>
        <w:t xml:space="preserve">:30, </w:t>
      </w:r>
      <w:r w:rsidRPr="006C345D">
        <w:rPr>
          <w:rFonts w:ascii="Tahoma" w:eastAsia="Tahoma" w:hAnsi="Tahoma" w:cs="Tahoma"/>
          <w:u w:val="single"/>
          <w:rtl/>
        </w:rPr>
        <w:t>חדר</w:t>
      </w:r>
      <w:r w:rsidR="00321CD2" w:rsidRPr="006C345D">
        <w:rPr>
          <w:rFonts w:ascii="David" w:eastAsia="חרמון" w:hAnsi="David" w:cs="David"/>
          <w:u w:val="single"/>
          <w:rtl/>
        </w:rPr>
        <w:t xml:space="preserve"> 655</w:t>
      </w:r>
      <w:r w:rsidRPr="006C345D">
        <w:rPr>
          <w:rFonts w:ascii="David" w:eastAsia="חרמון" w:hAnsi="David" w:cs="David"/>
          <w:u w:val="single"/>
          <w:rtl/>
        </w:rPr>
        <w:t xml:space="preserve">     </w:t>
      </w:r>
      <w:r w:rsidRPr="006C345D">
        <w:rPr>
          <w:rFonts w:ascii="Tahoma" w:eastAsia="Tahoma" w:hAnsi="Tahoma" w:cs="Tahoma"/>
          <w:u w:val="single"/>
          <w:rtl/>
        </w:rPr>
        <w:t>בבניין</w:t>
      </w:r>
      <w:r w:rsidRPr="006C345D">
        <w:rPr>
          <w:rFonts w:ascii="David" w:eastAsia="חרמון" w:hAnsi="David" w:cs="David"/>
          <w:u w:val="single"/>
          <w:rtl/>
        </w:rPr>
        <w:t xml:space="preserve"> 72</w:t>
      </w:r>
    </w:p>
    <w:p w14:paraId="0C62A8F6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3FF8AA3A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41A74A23" w14:textId="77777777" w:rsidR="009E69FD" w:rsidRPr="006C345D" w:rsidRDefault="009E69FD" w:rsidP="0069591F">
      <w:pPr>
        <w:ind w:right="426"/>
        <w:rPr>
          <w:rFonts w:ascii="David" w:eastAsia="חרמון" w:hAnsi="David" w:cs="David"/>
          <w:b/>
          <w:bCs/>
          <w:u w:val="single"/>
          <w:rtl/>
        </w:rPr>
      </w:pPr>
      <w:r w:rsidRPr="006C345D">
        <w:rPr>
          <w:rFonts w:ascii="Tahoma" w:eastAsia="Tahoma" w:hAnsi="Tahoma" w:cs="Tahoma"/>
          <w:b/>
          <w:bCs/>
          <w:u w:val="single"/>
          <w:rtl/>
        </w:rPr>
        <w:t>דרישות</w:t>
      </w:r>
      <w:r w:rsidRPr="006C345D">
        <w:rPr>
          <w:rFonts w:ascii="David" w:eastAsia="חרמון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הקורס</w:t>
      </w:r>
      <w:r w:rsidRPr="006C345D">
        <w:rPr>
          <w:rFonts w:ascii="David" w:eastAsia="חרמון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והרכב</w:t>
      </w:r>
      <w:r w:rsidRPr="006C345D">
        <w:rPr>
          <w:rFonts w:ascii="David" w:eastAsia="חרמון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הציון</w:t>
      </w:r>
    </w:p>
    <w:p w14:paraId="49D3FD1A" w14:textId="1A37F1E3" w:rsidR="009E69FD" w:rsidRPr="006C345D" w:rsidRDefault="006C345D" w:rsidP="0069591F">
      <w:pPr>
        <w:ind w:right="426"/>
        <w:rPr>
          <w:rFonts w:ascii="David" w:eastAsia="חרמון" w:hAnsi="David" w:cs="David"/>
          <w:u w:val="single"/>
          <w:rtl/>
        </w:rPr>
      </w:pPr>
      <w:r w:rsidRPr="006C345D">
        <w:rPr>
          <w:rFonts w:ascii="David" w:eastAsia="חרמון" w:hAnsi="David" w:cs="David"/>
          <w:noProof/>
          <w:u w:val="single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37BC6" wp14:editId="4991E734">
                <wp:simplePos x="0" y="0"/>
                <wp:positionH relativeFrom="column">
                  <wp:posOffset>1873250</wp:posOffset>
                </wp:positionH>
                <wp:positionV relativeFrom="paragraph">
                  <wp:posOffset>31750</wp:posOffset>
                </wp:positionV>
                <wp:extent cx="4114800" cy="2848610"/>
                <wp:effectExtent l="0" t="0" r="25400" b="21590"/>
                <wp:wrapThrough wrapText="bothSides">
                  <wp:wrapPolygon edited="0">
                    <wp:start x="0" y="0"/>
                    <wp:lineTo x="0" y="21571"/>
                    <wp:lineTo x="21600" y="21571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4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7605" w14:textId="77777777" w:rsidR="006C345D" w:rsidRPr="009B1460" w:rsidRDefault="006C345D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B1460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משקל בציון הסופי **</w:t>
                            </w:r>
                          </w:p>
                          <w:p w14:paraId="21579135" w14:textId="77777777" w:rsidR="006C345D" w:rsidRDefault="006C345D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נוכחות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 xml:space="preserve">-  %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Pr="00684E5D">
                              <w:rPr>
                                <w:rFonts w:ascii="Arial" w:hAnsi="Arial" w:cs="Arial" w:hint="cs"/>
                                <w:b/>
                                <w:u w:val="single"/>
                                <w:rtl/>
                              </w:rPr>
                              <w:t>חובה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 xml:space="preserve">      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בחירה</w:t>
                            </w:r>
                          </w:p>
                          <w:p w14:paraId="5F2C272D" w14:textId="77777777" w:rsidR="00EA6A51" w:rsidRDefault="006C345D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(פרזנטציה)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-  %20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14:paraId="376A6D9B" w14:textId="297002CB" w:rsidR="006C345D" w:rsidRDefault="006C345D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הצעת עבודה </w:t>
                            </w:r>
                            <w:r w:rsidR="00EA6A51">
                              <w:rPr>
                                <w:rFonts w:ascii="Arial" w:hAnsi="Arial" w:cs="Arial"/>
                                <w:rtl/>
                              </w:rPr>
                              <w:t>(</w:t>
                            </w:r>
                            <w:r w:rsidR="00EA6A51">
                              <w:rPr>
                                <w:rFonts w:ascii="Arial" w:hAnsi="Arial" w:cs="Arial"/>
                                <w:rtl/>
                                <w:lang w:val="en-GB"/>
                              </w:rPr>
                              <w:t>outline</w:t>
                            </w:r>
                            <w:r w:rsidR="00EA6A51">
                              <w:rPr>
                                <w:rFonts w:ascii="Arial" w:hAnsi="Arial" w:cs="Arial"/>
                                <w:rtl/>
                                <w:lang w:val="en-GB" w:bidi="ar-SA"/>
                              </w:rPr>
                              <w:t>)-</w:t>
                            </w:r>
                            <w:r w:rsidR="00EA6A51">
                              <w:rPr>
                                <w:rFonts w:ascii="Arial" w:hAnsi="Arial" w:cs="Arial"/>
                                <w:rtl/>
                                <w:lang w:val="en-GB" w:bidi="ar-SA"/>
                              </w:rPr>
                              <w:t xml:space="preserve"> </w:t>
                            </w:r>
                            <w:r w:rsidR="00EA6A51">
                              <w:rPr>
                                <w:rFonts w:ascii="Arial" w:hAnsi="Arial" w:cs="Arial"/>
                                <w:rtl/>
                                <w:lang w:val="en-GB"/>
                              </w:rPr>
                              <w:t>10%</w:t>
                            </w:r>
                            <w:r w:rsidR="00EA6A51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</w:p>
                          <w:p w14:paraId="08FB9480" w14:textId="55EBCCAC" w:rsidR="006C345D" w:rsidRPr="00EA6A51" w:rsidRDefault="00EA6A51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עבודות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 xml:space="preserve">- </w:t>
                            </w:r>
                            <w:r w:rsidR="006C345D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6C345D">
                              <w:rPr>
                                <w:rFonts w:ascii="Arial" w:hAnsi="Arial" w:cs="Arial"/>
                                <w:rtl/>
                              </w:rPr>
                              <w:t>7</w:t>
                            </w:r>
                            <w:r w:rsidR="006C345D">
                              <w:rPr>
                                <w:rFonts w:ascii="Arial" w:hAnsi="Arial" w:cs="Arial" w:hint="cs"/>
                                <w:rtl/>
                              </w:rPr>
                              <w:t>0%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val="en-GB" w:bidi="ar-SA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val="en-GB"/>
                              </w:rPr>
                              <w:t>עבודה מסכמת- 8000 words)</w:t>
                            </w:r>
                          </w:p>
                          <w:p w14:paraId="367CA707" w14:textId="77777777" w:rsidR="006C345D" w:rsidRDefault="006C345D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מבחנים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-  % ______</w:t>
                            </w:r>
                          </w:p>
                          <w:p w14:paraId="672077AE" w14:textId="77777777" w:rsidR="006C345D" w:rsidRDefault="006C345D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סיורים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-  % ______</w:t>
                            </w:r>
                          </w:p>
                          <w:p w14:paraId="639C3AA1" w14:textId="77777777" w:rsidR="006C345D" w:rsidRDefault="006C345D" w:rsidP="009E69FD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סה"כ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- 100%</w:t>
                            </w:r>
                          </w:p>
                          <w:p w14:paraId="7B822C52" w14:textId="77777777" w:rsidR="006C345D" w:rsidRDefault="006C345D" w:rsidP="009E6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37BC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47.5pt;margin-top:2.5pt;width:324pt;height:2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">
                <v:textbox>
                  <w:txbxContent>
                    <w:p w14:paraId="67577605" w14:textId="77777777" w:rsidR="006C345D" w:rsidRPr="009B1460" w:rsidRDefault="006C345D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9B1460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משקל בציון הסופי **</w:t>
                      </w:r>
                    </w:p>
                    <w:p w14:paraId="21579135" w14:textId="77777777" w:rsidR="006C345D" w:rsidRDefault="006C345D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נוכחות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 xml:space="preserve">-  % </w:t>
                      </w:r>
                      <w:r>
                        <w:rPr>
                          <w:rFonts w:ascii="Arial" w:hAnsi="Arial" w:cs="Arial"/>
                          <w:rtl/>
                        </w:rPr>
                        <w:t>100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Pr="00684E5D">
                        <w:rPr>
                          <w:rFonts w:ascii="Arial" w:hAnsi="Arial" w:cs="Arial" w:hint="cs"/>
                          <w:b/>
                          <w:u w:val="single"/>
                          <w:rtl/>
                        </w:rPr>
                        <w:t>חובה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 xml:space="preserve">      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בחירה</w:t>
                      </w:r>
                    </w:p>
                    <w:p w14:paraId="5F2C272D" w14:textId="77777777" w:rsidR="00EA6A51" w:rsidRDefault="006C345D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(פרזנטציה)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-  %20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14:paraId="376A6D9B" w14:textId="297002CB" w:rsidR="006C345D" w:rsidRDefault="006C345D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 xml:space="preserve">הצעת עבודה </w:t>
                      </w:r>
                      <w:r w:rsidR="00EA6A51">
                        <w:rPr>
                          <w:rFonts w:ascii="Arial" w:hAnsi="Arial" w:cs="Arial"/>
                          <w:rtl/>
                        </w:rPr>
                        <w:t>(</w:t>
                      </w:r>
                      <w:r w:rsidR="00EA6A51">
                        <w:rPr>
                          <w:rFonts w:ascii="Arial" w:hAnsi="Arial" w:cs="Arial"/>
                          <w:rtl/>
                          <w:lang w:val="en-GB"/>
                        </w:rPr>
                        <w:t>outline</w:t>
                      </w:r>
                      <w:r w:rsidR="00EA6A51">
                        <w:rPr>
                          <w:rFonts w:ascii="Arial" w:hAnsi="Arial" w:cs="Arial"/>
                          <w:rtl/>
                          <w:lang w:val="en-GB" w:bidi="ar-SA"/>
                        </w:rPr>
                        <w:t>)-</w:t>
                      </w:r>
                      <w:r w:rsidR="00EA6A51">
                        <w:rPr>
                          <w:rFonts w:ascii="Arial" w:hAnsi="Arial" w:cs="Arial"/>
                          <w:rtl/>
                          <w:lang w:val="en-GB" w:bidi="ar-SA"/>
                        </w:rPr>
                        <w:t xml:space="preserve"> </w:t>
                      </w:r>
                      <w:r w:rsidR="00EA6A51">
                        <w:rPr>
                          <w:rFonts w:ascii="Arial" w:hAnsi="Arial" w:cs="Arial"/>
                          <w:rtl/>
                          <w:lang w:val="en-GB"/>
                        </w:rPr>
                        <w:t>10%</w:t>
                      </w:r>
                      <w:r w:rsidR="00EA6A51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</w:p>
                    <w:p w14:paraId="08FB9480" w14:textId="55EBCCAC" w:rsidR="006C345D" w:rsidRPr="00EA6A51" w:rsidRDefault="00EA6A51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  <w:lang w:val="en-GB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עבודות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 xml:space="preserve">- </w:t>
                      </w:r>
                      <w:r w:rsidR="006C345D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6C345D">
                        <w:rPr>
                          <w:rFonts w:ascii="Arial" w:hAnsi="Arial" w:cs="Arial"/>
                          <w:rtl/>
                        </w:rPr>
                        <w:t>7</w:t>
                      </w:r>
                      <w:r w:rsidR="006C345D">
                        <w:rPr>
                          <w:rFonts w:ascii="Arial" w:hAnsi="Arial" w:cs="Arial" w:hint="cs"/>
                          <w:rtl/>
                        </w:rPr>
                        <w:t>0%</w:t>
                      </w:r>
                      <w:r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rtl/>
                          <w:lang w:val="en-GB" w:bidi="ar-SA"/>
                        </w:rPr>
                        <w:t>(</w:t>
                      </w:r>
                      <w:r>
                        <w:rPr>
                          <w:rFonts w:ascii="Arial" w:hAnsi="Arial" w:cs="Arial"/>
                          <w:rtl/>
                          <w:lang w:val="en-GB"/>
                        </w:rPr>
                        <w:t>עבודה מסכמת- 8000 words)</w:t>
                      </w:r>
                    </w:p>
                    <w:p w14:paraId="367CA707" w14:textId="77777777" w:rsidR="006C345D" w:rsidRDefault="006C345D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מבחנים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-  % ______</w:t>
                      </w:r>
                    </w:p>
                    <w:p w14:paraId="672077AE" w14:textId="77777777" w:rsidR="006C345D" w:rsidRDefault="006C345D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סיורים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-  % ______</w:t>
                      </w:r>
                    </w:p>
                    <w:p w14:paraId="639C3AA1" w14:textId="77777777" w:rsidR="006C345D" w:rsidRDefault="006C345D" w:rsidP="009E69FD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סה"כ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- 100%</w:t>
                      </w:r>
                    </w:p>
                    <w:p w14:paraId="7B822C52" w14:textId="77777777" w:rsidR="006C345D" w:rsidRDefault="006C345D" w:rsidP="009E69FD"/>
                  </w:txbxContent>
                </v:textbox>
                <w10:wrap type="through"/>
              </v:shape>
            </w:pict>
          </mc:Fallback>
        </mc:AlternateContent>
      </w:r>
    </w:p>
    <w:p w14:paraId="64A1A6DC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288B2CA6" w14:textId="40DD3D44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7E3CB744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7A4F992C" w14:textId="43393D5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5AB4155C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49A4454F" w14:textId="0FA250C3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3E03CE34" w14:textId="35E755C9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330A66F3" w14:textId="3CC5BC70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311C4BC0" w14:textId="1F89671B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2592C591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0AB203BA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6A45A4F3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0CD5E8D4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0551CBBC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2E01A00C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0F65C168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4DB96C7A" w14:textId="77777777" w:rsidR="009E69FD" w:rsidRPr="006C345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5D8358EA" w14:textId="77777777" w:rsidR="009E69FD" w:rsidRDefault="009E69F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12F6E59F" w14:textId="77777777" w:rsidR="006C345D" w:rsidRPr="006C345D" w:rsidRDefault="006C345D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24D3CBB9" w14:textId="77777777" w:rsidR="001147E6" w:rsidRPr="006C345D" w:rsidRDefault="001147E6" w:rsidP="0069591F">
      <w:pPr>
        <w:ind w:right="426"/>
        <w:rPr>
          <w:rFonts w:ascii="David" w:eastAsia="חרמון" w:hAnsi="David" w:cs="David"/>
          <w:u w:val="single"/>
          <w:rtl/>
        </w:rPr>
      </w:pPr>
    </w:p>
    <w:p w14:paraId="6C3B2C34" w14:textId="08DAE8C3" w:rsidR="001147E6" w:rsidRPr="006C345D" w:rsidRDefault="001147E6" w:rsidP="00791D8C">
      <w:pPr>
        <w:jc w:val="both"/>
        <w:rPr>
          <w:rFonts w:ascii="David" w:hAnsi="David" w:cs="David"/>
          <w:b/>
          <w:bCs/>
          <w:u w:val="single"/>
          <w:rtl/>
        </w:rPr>
      </w:pPr>
      <w:r w:rsidRPr="006C345D">
        <w:rPr>
          <w:rFonts w:ascii="Tahoma" w:eastAsia="Tahoma" w:hAnsi="Tahoma" w:cs="Tahoma"/>
          <w:b/>
          <w:bCs/>
          <w:u w:val="single"/>
          <w:rtl/>
        </w:rPr>
        <w:t>יעדי</w:t>
      </w: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  <w:r w:rsidRPr="006C345D">
        <w:rPr>
          <w:rFonts w:ascii="Tahoma" w:eastAsia="Tahoma" w:hAnsi="Tahoma" w:cs="Tahoma"/>
          <w:b/>
          <w:bCs/>
          <w:u w:val="single"/>
          <w:rtl/>
        </w:rPr>
        <w:t>הוראה</w:t>
      </w:r>
      <w:r w:rsidRPr="006C345D">
        <w:rPr>
          <w:rFonts w:ascii="David" w:hAnsi="David" w:cs="David"/>
          <w:b/>
          <w:bCs/>
          <w:u w:val="single"/>
          <w:rtl/>
        </w:rPr>
        <w:t xml:space="preserve"> </w:t>
      </w:r>
    </w:p>
    <w:p w14:paraId="351BC957" w14:textId="77777777" w:rsidR="001147E6" w:rsidRPr="006C345D" w:rsidRDefault="006C345D" w:rsidP="00791D8C">
      <w:pPr>
        <w:jc w:val="both"/>
        <w:rPr>
          <w:rFonts w:ascii="David" w:hAnsi="David" w:cs="David"/>
          <w:b/>
          <w:bCs/>
          <w:u w:val="single"/>
          <w:rtl/>
        </w:rPr>
      </w:pPr>
      <w:r w:rsidRPr="006C345D">
        <w:rPr>
          <w:rFonts w:ascii="David" w:hAnsi="David" w:cs="David"/>
          <w:b/>
          <w:bCs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16F41" wp14:editId="3795C66A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063615" cy="2940685"/>
                <wp:effectExtent l="0" t="0" r="32385" b="31115"/>
                <wp:wrapThrough wrapText="bothSides">
                  <wp:wrapPolygon edited="0">
                    <wp:start x="0" y="0"/>
                    <wp:lineTo x="0" y="21642"/>
                    <wp:lineTo x="21625" y="21642"/>
                    <wp:lineTo x="21625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C5B9" w14:textId="77777777" w:rsidR="006C345D" w:rsidRPr="000E1286" w:rsidRDefault="006C345D" w:rsidP="001147E6">
                            <w:pPr>
                              <w:jc w:val="both"/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</w:pPr>
                          </w:p>
                          <w:p w14:paraId="23BFF285" w14:textId="77777777" w:rsidR="006C345D" w:rsidRPr="00684E5D" w:rsidRDefault="006C345D" w:rsidP="001147E6">
                            <w:pPr>
                              <w:spacing w:after="120"/>
                              <w:jc w:val="both"/>
                              <w:rPr>
                                <w:rtl/>
                              </w:rPr>
                            </w:pPr>
                            <w:r w:rsidRPr="00BB2285">
                              <w:rPr>
                                <w:rFonts w:asciiTheme="majorBidi" w:hAnsiTheme="majorBidi" w:cs="David"/>
                                <w:rtl/>
                              </w:rPr>
                              <w:t>עם פריצתו של 'האביב הערבי' וגל</w:t>
                            </w:r>
                            <w:r w:rsidRPr="00BB2285">
                              <w:rPr>
                                <w:rFonts w:asciiTheme="majorBidi" w:hAnsiTheme="majorBidi" w:cs="David"/>
                              </w:rPr>
                              <w:t xml:space="preserve"> </w:t>
                            </w:r>
                            <w:r w:rsidRPr="00BB2285">
                              <w:rPr>
                                <w:rFonts w:asciiTheme="majorBidi" w:hAnsiTheme="majorBidi" w:cs="David"/>
                                <w:rtl/>
                              </w:rPr>
                              <w:t xml:space="preserve">המחאות המתמשך </w:t>
                            </w:r>
                            <w:r w:rsidRPr="00BB2285">
                              <w:rPr>
                                <w:rFonts w:asciiTheme="majorBidi" w:hAnsiTheme="majorBidi" w:cs="David" w:hint="cs"/>
                                <w:rtl/>
                              </w:rPr>
                              <w:t>באזור</w:t>
                            </w:r>
                            <w:r w:rsidRPr="00BB2285">
                              <w:rPr>
                                <w:rFonts w:asciiTheme="majorBidi" w:hAnsiTheme="majorBidi" w:cs="David"/>
                                <w:rtl/>
                              </w:rPr>
                              <w:t>, תחום סכסוכים ו</w:t>
                            </w:r>
                            <w:r w:rsidRPr="00BB2285">
                              <w:rPr>
                                <w:rFonts w:asciiTheme="majorBidi" w:hAnsiTheme="majorBidi" w:cs="David" w:hint="cs"/>
                                <w:rtl/>
                              </w:rPr>
                              <w:t xml:space="preserve">ניהול </w:t>
                            </w:r>
                            <w:r w:rsidRPr="00BB2285">
                              <w:rPr>
                                <w:rFonts w:asciiTheme="majorBidi" w:hAnsiTheme="majorBidi" w:cs="David"/>
                                <w:rtl/>
                              </w:rPr>
                              <w:t xml:space="preserve">סכסוכים הפך להיות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אחד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הנושאים</w:t>
                            </w:r>
                            <w:r w:rsidRPr="00684E5D"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המרכזיים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שמאתגרים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הזירה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הבינלאומית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בכלל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והמזרח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תיכונית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בפרט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אחת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התוצאות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'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האביב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הערבי</w:t>
                            </w:r>
                            <w:r w:rsidRPr="00684E5D">
                              <w:rPr>
                                <w:rtl/>
                              </w:rPr>
                              <w:t xml:space="preserve">'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הינה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צמיחתה</w:t>
                            </w:r>
                            <w:r w:rsidRPr="00684E5D"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התנועה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החברתית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ככוח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דומיננטי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שגרם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להדחתם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ממשלים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רודניים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במזרח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התיכון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כמו</w:t>
                            </w:r>
                            <w:r w:rsidRPr="00684E5D"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בתימן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תוניסיה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מצרים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ולוב</w:t>
                            </w:r>
                            <w:r w:rsidRPr="00684E5D">
                              <w:rPr>
                                <w:rtl/>
                              </w:rPr>
                              <w:t>.</w:t>
                            </w:r>
                            <w:r w:rsidRPr="00684E5D"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המטרה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היא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לאפשר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לסטודנטים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להתעמק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בגורמים</w:t>
                            </w:r>
                            <w:r w:rsidRPr="00684E5D"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לסכסוכים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במזרח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התיכון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וצפון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אפריקה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לפי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גישות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ותיאוריות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שונות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ולהקנות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כלים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בסיסיים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להתמודדות</w:t>
                            </w:r>
                            <w:r w:rsidRPr="00684E5D"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עם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סכסוכים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ומשברים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באזור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מקנה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לסטודנטים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ידע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היסטורי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ותיאורטי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מקיף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בשלוש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רמות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מרכזיות</w:t>
                            </w:r>
                            <w:r w:rsidRPr="00684E5D">
                              <w:t xml:space="preserve">: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סכסוכים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בינלאומיים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ומדינתיים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סכסוכים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בין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קבוצות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אתניות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וסכסוכים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טריטוריאליים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וכמו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כן</w:t>
                            </w:r>
                            <w:r w:rsidRPr="00684E5D"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כוחה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העולה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התנועה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החברתית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במזרח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התיכון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</w:p>
                          <w:p w14:paraId="15C7A785" w14:textId="77777777" w:rsidR="006C345D" w:rsidRPr="00684E5D" w:rsidRDefault="006C345D" w:rsidP="001147E6">
                            <w:pPr>
                              <w:jc w:val="both"/>
                              <w:rPr>
                                <w:rtl/>
                              </w:rPr>
                            </w:pP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מורכב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מארבעה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חלקים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מרכזיים</w:t>
                            </w:r>
                            <w:r w:rsidRPr="00684E5D">
                              <w:rPr>
                                <w:rtl/>
                              </w:rPr>
                              <w:t xml:space="preserve">: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בחלק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הראשון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הדיון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יהיה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בעיקרו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סביב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תיאוריות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ahoma"/>
                                <w:rtl/>
                              </w:rPr>
                              <w:t>סכסוכים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ahoma"/>
                                <w:rtl/>
                              </w:rPr>
                              <w:t>וגישות שונות ביחסים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בינלאומיים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בחלק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השני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יתמקד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בסכסוכים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טריטוריאלים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במפרץ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תוך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יישום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גישות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תיאורטיות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שהוצגו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בתחילת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בחלק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השלישי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ההתמקדות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תהיה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בקונפליקטים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אתניים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במזרח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התיכון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תוך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התמקדות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במדינות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מסוימות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כמו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עיראק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סוריה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לבנון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ותורכיה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בחלק</w:t>
                            </w:r>
                            <w:r>
                              <w:rPr>
                                <w:rFonts w:eastAsia="Tahoma"/>
                                <w:rtl/>
                              </w:rPr>
                              <w:t>ו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האחרון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הקורס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נבחן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eastAsia="Tahoma"/>
                                <w:rtl/>
                              </w:rPr>
                              <w:t xml:space="preserve"> סוגיית</w:t>
                            </w:r>
                            <w:r w:rsidRPr="00684E5D">
                              <w:rPr>
                                <w:rtl/>
                              </w:rPr>
                              <w:t xml:space="preserve"> '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האביב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הערבי</w:t>
                            </w:r>
                            <w:r w:rsidRPr="00684E5D">
                              <w:rPr>
                                <w:rtl/>
                              </w:rPr>
                              <w:t xml:space="preserve">'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והקונפליקט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המתמשך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עד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לימנו</w:t>
                            </w:r>
                            <w:r w:rsidRPr="00684E5D">
                              <w:rPr>
                                <w:rtl/>
                              </w:rPr>
                              <w:t xml:space="preserve">,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תוך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התייחסות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לכמה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מדינות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במזרח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התיכון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וצפון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אפריקה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בסוף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גם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נתייחס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למשבר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הפליטים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וההתערבות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הצבאית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וההומניטרית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של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מדינות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המערב</w:t>
                            </w:r>
                            <w:r w:rsidRPr="00684E5D">
                              <w:rPr>
                                <w:rtl/>
                              </w:rPr>
                              <w:t xml:space="preserve"> </w:t>
                            </w:r>
                            <w:r w:rsidRPr="00684E5D">
                              <w:rPr>
                                <w:rFonts w:eastAsia="Tahoma"/>
                                <w:rtl/>
                              </w:rPr>
                              <w:t>באזור</w:t>
                            </w:r>
                            <w:r w:rsidRPr="00684E5D">
                              <w:rPr>
                                <w:rtl/>
                              </w:rPr>
                              <w:t xml:space="preserve">. </w:t>
                            </w:r>
                          </w:p>
                          <w:p w14:paraId="27726392" w14:textId="77777777" w:rsidR="006C345D" w:rsidRPr="00C32F5E" w:rsidRDefault="006C345D" w:rsidP="001147E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6F41" id="Text_x0020_Box_x0020_3" o:spid="_x0000_s1027" type="#_x0000_t202" style="position:absolute;left:0;text-align:left;margin-left:4.35pt;margin-top:24.1pt;width:477.45pt;height:2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">
                <v:textbox>
                  <w:txbxContent>
                    <w:p w14:paraId="023AC5B9" w14:textId="77777777" w:rsidR="006C345D" w:rsidRPr="000E1286" w:rsidRDefault="006C345D" w:rsidP="001147E6">
                      <w:pPr>
                        <w:jc w:val="both"/>
                        <w:rPr>
                          <w:rFonts w:ascii="Arial" w:hAnsi="Arial" w:cs="David"/>
                          <w:b/>
                          <w:bCs/>
                          <w:rtl/>
                        </w:rPr>
                      </w:pPr>
                    </w:p>
                    <w:p w14:paraId="23BFF285" w14:textId="77777777" w:rsidR="006C345D" w:rsidRPr="00684E5D" w:rsidRDefault="006C345D" w:rsidP="001147E6">
                      <w:pPr>
                        <w:spacing w:after="120"/>
                        <w:jc w:val="both"/>
                        <w:rPr>
                          <w:rtl/>
                        </w:rPr>
                      </w:pPr>
                      <w:r w:rsidRPr="00BB2285">
                        <w:rPr>
                          <w:rFonts w:asciiTheme="majorBidi" w:hAnsiTheme="majorBidi" w:cs="David"/>
                          <w:rtl/>
                        </w:rPr>
                        <w:t>עם פריצתו של 'האביב הערבי' וגל</w:t>
                      </w:r>
                      <w:r w:rsidRPr="00BB2285">
                        <w:rPr>
                          <w:rFonts w:asciiTheme="majorBidi" w:hAnsiTheme="majorBidi" w:cs="David"/>
                        </w:rPr>
                        <w:t xml:space="preserve"> </w:t>
                      </w:r>
                      <w:r w:rsidRPr="00BB2285">
                        <w:rPr>
                          <w:rFonts w:asciiTheme="majorBidi" w:hAnsiTheme="majorBidi" w:cs="David"/>
                          <w:rtl/>
                        </w:rPr>
                        <w:t xml:space="preserve">המחאות המתמשך </w:t>
                      </w:r>
                      <w:r w:rsidRPr="00BB2285">
                        <w:rPr>
                          <w:rFonts w:asciiTheme="majorBidi" w:hAnsiTheme="majorBidi" w:cs="David" w:hint="cs"/>
                          <w:rtl/>
                        </w:rPr>
                        <w:t>באזור</w:t>
                      </w:r>
                      <w:r w:rsidRPr="00BB2285">
                        <w:rPr>
                          <w:rFonts w:asciiTheme="majorBidi" w:hAnsiTheme="majorBidi" w:cs="David"/>
                          <w:rtl/>
                        </w:rPr>
                        <w:t>, תחום סכסוכים ו</w:t>
                      </w:r>
                      <w:r w:rsidRPr="00BB2285">
                        <w:rPr>
                          <w:rFonts w:asciiTheme="majorBidi" w:hAnsiTheme="majorBidi" w:cs="David" w:hint="cs"/>
                          <w:rtl/>
                        </w:rPr>
                        <w:t xml:space="preserve">ניהול </w:t>
                      </w:r>
                      <w:r w:rsidRPr="00BB2285">
                        <w:rPr>
                          <w:rFonts w:asciiTheme="majorBidi" w:hAnsiTheme="majorBidi" w:cs="David"/>
                          <w:rtl/>
                        </w:rPr>
                        <w:t xml:space="preserve">סכסוכים הפך להיות </w:t>
                      </w:r>
                      <w:r w:rsidRPr="00684E5D">
                        <w:rPr>
                          <w:rFonts w:eastAsia="Tahoma"/>
                          <w:rtl/>
                        </w:rPr>
                        <w:t>אחד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הנושאים</w:t>
                      </w:r>
                      <w:r w:rsidRPr="00684E5D"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המרכזיים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שמאתגרים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את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הזירה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הבינלאומית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בכלל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והמזרח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תיכונית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בפרט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  <w:r w:rsidRPr="00684E5D">
                        <w:rPr>
                          <w:rFonts w:eastAsia="Tahoma"/>
                          <w:rtl/>
                        </w:rPr>
                        <w:t>אחת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התוצאות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'</w:t>
                      </w:r>
                      <w:r w:rsidRPr="00684E5D">
                        <w:rPr>
                          <w:rFonts w:eastAsia="Tahoma"/>
                          <w:rtl/>
                        </w:rPr>
                        <w:t>האביב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הערבי</w:t>
                      </w:r>
                      <w:r w:rsidRPr="00684E5D">
                        <w:rPr>
                          <w:rtl/>
                        </w:rPr>
                        <w:t xml:space="preserve">' </w:t>
                      </w:r>
                      <w:r w:rsidRPr="00684E5D">
                        <w:rPr>
                          <w:rFonts w:eastAsia="Tahoma"/>
                          <w:rtl/>
                        </w:rPr>
                        <w:t>הינה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צמיחתה</w:t>
                      </w:r>
                      <w:r w:rsidRPr="00684E5D"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התנועה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החברתית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ככוח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דומיננטי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שגרם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להדחתם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ממשלים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רודניים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במזרח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התיכון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כמו</w:t>
                      </w:r>
                      <w:r w:rsidRPr="00684E5D"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בתימן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תוניסיה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מצרים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ולוב</w:t>
                      </w:r>
                      <w:r w:rsidRPr="00684E5D">
                        <w:rPr>
                          <w:rtl/>
                        </w:rPr>
                        <w:t>.</w:t>
                      </w:r>
                      <w:r w:rsidRPr="00684E5D"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המטרה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היא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לאפשר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לסטודנטים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להתעמק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בגורמים</w:t>
                      </w:r>
                      <w:r w:rsidRPr="00684E5D"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לסכסוכים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במזרח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התיכון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וצפון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אפריקה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לפי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גישות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ותיאוריות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שונות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ולהקנות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כלים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בסיסיים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להתמודדות</w:t>
                      </w:r>
                      <w:r w:rsidRPr="00684E5D"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עם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סכסוכים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ומשברים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באזור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מקנה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לסטודנטים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ידע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היסטורי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ותיאורטי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מקיף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בשלוש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רמות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מרכזיות</w:t>
                      </w:r>
                      <w:r w:rsidRPr="00684E5D">
                        <w:t xml:space="preserve">: </w:t>
                      </w:r>
                      <w:r w:rsidRPr="00684E5D">
                        <w:rPr>
                          <w:rFonts w:eastAsia="Tahoma"/>
                          <w:rtl/>
                        </w:rPr>
                        <w:t>סכסוכים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בינלאומיים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ומדינתיים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סכסוכים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בין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קבוצות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אתניות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וסכסוכים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טריטוריאליים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וכמו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כן</w:t>
                      </w:r>
                      <w:r w:rsidRPr="00684E5D"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כוחה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העולה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התנועה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החברתית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במזרח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התיכון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</w:p>
                    <w:p w14:paraId="15C7A785" w14:textId="77777777" w:rsidR="006C345D" w:rsidRPr="00684E5D" w:rsidRDefault="006C345D" w:rsidP="001147E6">
                      <w:pPr>
                        <w:jc w:val="both"/>
                        <w:rPr>
                          <w:rtl/>
                        </w:rPr>
                      </w:pP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מורכב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מארבעה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חלקים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מרכזיים</w:t>
                      </w:r>
                      <w:r w:rsidRPr="00684E5D">
                        <w:rPr>
                          <w:rtl/>
                        </w:rPr>
                        <w:t xml:space="preserve">: </w:t>
                      </w:r>
                      <w:r w:rsidRPr="00684E5D">
                        <w:rPr>
                          <w:rFonts w:eastAsia="Tahoma"/>
                          <w:rtl/>
                        </w:rPr>
                        <w:t>בחלק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הראשון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הדיון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יהיה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בעיקרו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סביב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תיאוריות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eastAsia="Tahoma"/>
                          <w:rtl/>
                        </w:rPr>
                        <w:t>סכסוכים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eastAsia="Tahoma"/>
                          <w:rtl/>
                        </w:rPr>
                        <w:t>וגישות שונות ביחסים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בינלאומיים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  <w:r w:rsidRPr="00684E5D">
                        <w:rPr>
                          <w:rFonts w:eastAsia="Tahoma"/>
                          <w:rtl/>
                        </w:rPr>
                        <w:t>בחלק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השני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יתמקד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בסכסוכים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טריטוריאלים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במפרץ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תוך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יישום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גישות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תיאורטיות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שהוצגו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בתחילת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  <w:r w:rsidRPr="00684E5D">
                        <w:rPr>
                          <w:rFonts w:eastAsia="Tahoma"/>
                          <w:rtl/>
                        </w:rPr>
                        <w:t>בחלק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השלישי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 </w:t>
                      </w: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ההתמקדות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תהיה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בקונפליקטים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אתניים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במזרח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התיכון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תוך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התמקדות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במדינות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מסוימות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כמו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עיראק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סוריה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לבנון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ותורכיה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  <w:r w:rsidRPr="00684E5D">
                        <w:rPr>
                          <w:rFonts w:eastAsia="Tahoma"/>
                          <w:rtl/>
                        </w:rPr>
                        <w:t>בחלק</w:t>
                      </w:r>
                      <w:r>
                        <w:rPr>
                          <w:rFonts w:eastAsia="Tahoma"/>
                          <w:rtl/>
                        </w:rPr>
                        <w:t>ו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האחרון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הקורס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נבחן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את</w:t>
                      </w:r>
                      <w:r>
                        <w:rPr>
                          <w:rFonts w:eastAsia="Tahoma"/>
                          <w:rtl/>
                        </w:rPr>
                        <w:t xml:space="preserve"> סוגיית</w:t>
                      </w:r>
                      <w:r w:rsidRPr="00684E5D">
                        <w:rPr>
                          <w:rtl/>
                        </w:rPr>
                        <w:t xml:space="preserve"> '</w:t>
                      </w:r>
                      <w:r w:rsidRPr="00684E5D">
                        <w:rPr>
                          <w:rFonts w:eastAsia="Tahoma"/>
                          <w:rtl/>
                        </w:rPr>
                        <w:t>האביב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הערבי</w:t>
                      </w:r>
                      <w:r w:rsidRPr="00684E5D">
                        <w:rPr>
                          <w:rtl/>
                        </w:rPr>
                        <w:t xml:space="preserve">' </w:t>
                      </w:r>
                      <w:r w:rsidRPr="00684E5D">
                        <w:rPr>
                          <w:rFonts w:eastAsia="Tahoma"/>
                          <w:rtl/>
                        </w:rPr>
                        <w:t>והקונפליקט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המתמשך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עד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לימנו</w:t>
                      </w:r>
                      <w:r w:rsidRPr="00684E5D">
                        <w:rPr>
                          <w:rtl/>
                        </w:rPr>
                        <w:t xml:space="preserve">, </w:t>
                      </w:r>
                      <w:r w:rsidRPr="00684E5D">
                        <w:rPr>
                          <w:rFonts w:eastAsia="Tahoma"/>
                          <w:rtl/>
                        </w:rPr>
                        <w:t>תוך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התייחסות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לכמה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מדינות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במזרח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התיכון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וצפון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אפריקה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  <w:r w:rsidRPr="00684E5D">
                        <w:rPr>
                          <w:rFonts w:eastAsia="Tahoma"/>
                          <w:rtl/>
                        </w:rPr>
                        <w:t>בסוף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גם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נתייחס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למשבר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הפליטים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וההתערבות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הצבאית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וההומניטרית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של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מדינות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המערב</w:t>
                      </w:r>
                      <w:r w:rsidRPr="00684E5D">
                        <w:rPr>
                          <w:rtl/>
                        </w:rPr>
                        <w:t xml:space="preserve"> </w:t>
                      </w:r>
                      <w:r w:rsidRPr="00684E5D">
                        <w:rPr>
                          <w:rFonts w:eastAsia="Tahoma"/>
                          <w:rtl/>
                        </w:rPr>
                        <w:t>באזור</w:t>
                      </w:r>
                      <w:r w:rsidRPr="00684E5D">
                        <w:rPr>
                          <w:rtl/>
                        </w:rPr>
                        <w:t xml:space="preserve">. </w:t>
                      </w:r>
                    </w:p>
                    <w:p w14:paraId="27726392" w14:textId="77777777" w:rsidR="006C345D" w:rsidRPr="00C32F5E" w:rsidRDefault="006C345D" w:rsidP="001147E6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07F197" w14:textId="77777777" w:rsidR="001147E6" w:rsidRPr="006C345D" w:rsidRDefault="001147E6" w:rsidP="00791D8C">
      <w:pPr>
        <w:jc w:val="both"/>
        <w:rPr>
          <w:rFonts w:ascii="David" w:hAnsi="David" w:cs="David"/>
          <w:b/>
          <w:bCs/>
          <w:u w:val="single"/>
          <w:rtl/>
        </w:rPr>
      </w:pPr>
    </w:p>
    <w:p w14:paraId="79CBDF4E" w14:textId="77777777" w:rsidR="001147E6" w:rsidRPr="006C345D" w:rsidRDefault="001147E6" w:rsidP="00791D8C">
      <w:pPr>
        <w:jc w:val="both"/>
        <w:rPr>
          <w:rFonts w:ascii="David" w:hAnsi="David" w:cs="David"/>
          <w:b/>
          <w:bCs/>
          <w:u w:val="single"/>
          <w:rtl/>
        </w:rPr>
      </w:pPr>
    </w:p>
    <w:p w14:paraId="1D42AF0C" w14:textId="77777777" w:rsidR="001147E6" w:rsidRPr="006C345D" w:rsidRDefault="001147E6" w:rsidP="0045274A">
      <w:pPr>
        <w:jc w:val="center"/>
        <w:rPr>
          <w:rFonts w:ascii="David" w:eastAsiaTheme="minorEastAsia" w:hAnsi="David" w:cs="David"/>
          <w:b/>
          <w:bCs/>
          <w:u w:val="single"/>
          <w:rtl/>
          <w:lang w:eastAsia="en-US"/>
        </w:rPr>
      </w:pPr>
    </w:p>
    <w:p w14:paraId="22420EA4" w14:textId="77777777" w:rsidR="001147E6" w:rsidRPr="006C345D" w:rsidRDefault="001147E6" w:rsidP="0045274A">
      <w:pPr>
        <w:jc w:val="center"/>
        <w:rPr>
          <w:rFonts w:ascii="David" w:eastAsiaTheme="minorEastAsia" w:hAnsi="David" w:cs="David"/>
          <w:b/>
          <w:bCs/>
          <w:u w:val="single"/>
          <w:rtl/>
          <w:lang w:eastAsia="en-US"/>
        </w:rPr>
      </w:pPr>
    </w:p>
    <w:p w14:paraId="5B3874A8" w14:textId="77777777" w:rsidR="001147E6" w:rsidRPr="006C345D" w:rsidRDefault="001147E6" w:rsidP="0045274A">
      <w:pPr>
        <w:jc w:val="center"/>
        <w:rPr>
          <w:rFonts w:ascii="David" w:eastAsiaTheme="minorEastAsia" w:hAnsi="David" w:cs="David"/>
          <w:b/>
          <w:bCs/>
          <w:u w:val="single"/>
          <w:rtl/>
          <w:lang w:eastAsia="en-US"/>
        </w:rPr>
      </w:pPr>
    </w:p>
    <w:p w14:paraId="1FE02B06" w14:textId="77777777" w:rsidR="000E2080" w:rsidRPr="006C345D" w:rsidRDefault="001147E6" w:rsidP="006C345D">
      <w:pPr>
        <w:rPr>
          <w:rFonts w:ascii="David" w:hAnsi="David" w:cs="David"/>
          <w:bCs/>
          <w:sz w:val="20"/>
          <w:szCs w:val="20"/>
          <w:u w:val="single"/>
          <w:rtl/>
        </w:rPr>
      </w:pPr>
      <w:r w:rsidRPr="006C345D">
        <w:rPr>
          <w:rFonts w:ascii="Tahoma" w:eastAsia="Tahoma" w:hAnsi="Tahoma" w:cs="Tahoma"/>
          <w:bCs/>
          <w:sz w:val="20"/>
          <w:szCs w:val="20"/>
          <w:u w:val="single"/>
          <w:rtl/>
          <w:lang w:eastAsia="en-US"/>
        </w:rPr>
        <w:t>פרשיות</w:t>
      </w:r>
      <w:r w:rsidRPr="006C345D">
        <w:rPr>
          <w:rFonts w:ascii="David" w:eastAsiaTheme="minorEastAsia" w:hAnsi="David" w:cs="David"/>
          <w:bCs/>
          <w:sz w:val="20"/>
          <w:szCs w:val="20"/>
          <w:u w:val="single"/>
          <w:rtl/>
          <w:lang w:eastAsia="en-US"/>
        </w:rPr>
        <w:t xml:space="preserve"> </w:t>
      </w:r>
      <w:r w:rsidRPr="006C345D">
        <w:rPr>
          <w:rFonts w:ascii="Tahoma" w:eastAsia="Tahoma" w:hAnsi="Tahoma" w:cs="Tahoma"/>
          <w:bCs/>
          <w:sz w:val="20"/>
          <w:szCs w:val="20"/>
          <w:u w:val="single"/>
          <w:rtl/>
          <w:lang w:eastAsia="en-US"/>
        </w:rPr>
        <w:t>לימודים</w:t>
      </w:r>
    </w:p>
    <w:p w14:paraId="75DF3E6C" w14:textId="77777777" w:rsidR="000E1286" w:rsidRPr="006C345D" w:rsidRDefault="000E1286">
      <w:pPr>
        <w:rPr>
          <w:rFonts w:ascii="David" w:hAnsi="David" w:cs="David"/>
          <w:b/>
          <w:bCs/>
          <w:rtl/>
        </w:rPr>
      </w:pPr>
    </w:p>
    <w:p w14:paraId="106AACC0" w14:textId="77777777" w:rsidR="0073445F" w:rsidRPr="006C345D" w:rsidRDefault="0073445F">
      <w:pPr>
        <w:rPr>
          <w:sz w:val="28"/>
          <w:szCs w:val="28"/>
          <w:rtl/>
        </w:rPr>
      </w:pPr>
    </w:p>
    <w:p w14:paraId="6771EA6F" w14:textId="77777777" w:rsidR="0073445F" w:rsidRPr="006C345D" w:rsidRDefault="0073445F">
      <w:pPr>
        <w:rPr>
          <w:b/>
          <w:bCs/>
          <w:sz w:val="28"/>
          <w:szCs w:val="28"/>
          <w:u w:val="single"/>
          <w:rtl/>
        </w:rPr>
      </w:pPr>
      <w:r w:rsidRPr="006C345D">
        <w:rPr>
          <w:rFonts w:eastAsia="Tahoma"/>
          <w:b/>
          <w:bCs/>
          <w:sz w:val="28"/>
          <w:szCs w:val="28"/>
          <w:u w:val="single"/>
          <w:rtl/>
        </w:rPr>
        <w:t>חלק</w:t>
      </w:r>
      <w:r w:rsidRPr="006C345D">
        <w:rPr>
          <w:b/>
          <w:bCs/>
          <w:sz w:val="28"/>
          <w:szCs w:val="28"/>
          <w:u w:val="single"/>
          <w:rtl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</w:rPr>
        <w:t>ראשון</w:t>
      </w:r>
      <w:r w:rsidRPr="006C345D">
        <w:rPr>
          <w:b/>
          <w:bCs/>
          <w:sz w:val="28"/>
          <w:szCs w:val="28"/>
          <w:u w:val="single"/>
          <w:rtl/>
        </w:rPr>
        <w:t xml:space="preserve">: </w:t>
      </w:r>
      <w:r w:rsidRPr="006C345D">
        <w:rPr>
          <w:rFonts w:eastAsia="Tahoma"/>
          <w:b/>
          <w:bCs/>
          <w:sz w:val="28"/>
          <w:szCs w:val="28"/>
          <w:u w:val="single"/>
          <w:rtl/>
        </w:rPr>
        <w:t>היבטים</w:t>
      </w:r>
      <w:r w:rsidRPr="006C345D">
        <w:rPr>
          <w:b/>
          <w:bCs/>
          <w:sz w:val="28"/>
          <w:szCs w:val="28"/>
          <w:u w:val="single"/>
          <w:rtl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</w:rPr>
        <w:t>תיאורטיים</w:t>
      </w:r>
      <w:r w:rsidRPr="006C345D">
        <w:rPr>
          <w:b/>
          <w:bCs/>
          <w:sz w:val="28"/>
          <w:szCs w:val="28"/>
          <w:u w:val="single"/>
          <w:rtl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</w:rPr>
        <w:t>וחקר</w:t>
      </w:r>
      <w:r w:rsidRPr="006C345D">
        <w:rPr>
          <w:b/>
          <w:bCs/>
          <w:sz w:val="28"/>
          <w:szCs w:val="28"/>
          <w:u w:val="single"/>
          <w:rtl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</w:rPr>
        <w:t>סכסוכים</w:t>
      </w:r>
      <w:r w:rsidR="007563B1" w:rsidRPr="006C345D">
        <w:rPr>
          <w:b/>
          <w:bCs/>
          <w:sz w:val="28"/>
          <w:szCs w:val="28"/>
          <w:u w:val="single"/>
        </w:rPr>
        <w:t xml:space="preserve"> </w:t>
      </w:r>
      <w:r w:rsidR="007563B1" w:rsidRPr="006C345D">
        <w:rPr>
          <w:b/>
          <w:bCs/>
          <w:sz w:val="28"/>
          <w:szCs w:val="28"/>
          <w:u w:val="single"/>
          <w:rtl/>
        </w:rPr>
        <w:t xml:space="preserve"> </w:t>
      </w:r>
      <w:r w:rsidR="007563B1" w:rsidRPr="006C345D">
        <w:rPr>
          <w:rFonts w:eastAsia="Tahoma"/>
          <w:b/>
          <w:bCs/>
          <w:sz w:val="28"/>
          <w:szCs w:val="28"/>
          <w:u w:val="single"/>
          <w:rtl/>
        </w:rPr>
        <w:t>אתניים</w:t>
      </w:r>
      <w:r w:rsidR="007563B1" w:rsidRPr="006C345D">
        <w:rPr>
          <w:b/>
          <w:bCs/>
          <w:sz w:val="28"/>
          <w:szCs w:val="28"/>
          <w:u w:val="single"/>
          <w:rtl/>
        </w:rPr>
        <w:t xml:space="preserve"> </w:t>
      </w:r>
      <w:r w:rsidR="007563B1" w:rsidRPr="006C345D">
        <w:rPr>
          <w:rFonts w:eastAsia="Tahoma"/>
          <w:b/>
          <w:bCs/>
          <w:sz w:val="28"/>
          <w:szCs w:val="28"/>
          <w:u w:val="single"/>
          <w:rtl/>
        </w:rPr>
        <w:t>וטריטוריאלים</w:t>
      </w:r>
      <w:r w:rsidR="007563B1" w:rsidRPr="006C345D">
        <w:rPr>
          <w:b/>
          <w:bCs/>
          <w:sz w:val="28"/>
          <w:szCs w:val="28"/>
          <w:u w:val="single"/>
          <w:rtl/>
        </w:rPr>
        <w:t xml:space="preserve"> </w:t>
      </w:r>
      <w:r w:rsidRPr="006C345D">
        <w:rPr>
          <w:b/>
          <w:bCs/>
          <w:sz w:val="28"/>
          <w:szCs w:val="28"/>
          <w:u w:val="single"/>
          <w:rtl/>
        </w:rPr>
        <w:t xml:space="preserve"> </w:t>
      </w:r>
    </w:p>
    <w:p w14:paraId="183B965E" w14:textId="77777777" w:rsidR="000E2080" w:rsidRPr="006C345D" w:rsidRDefault="000E2080">
      <w:pPr>
        <w:rPr>
          <w:rtl/>
        </w:rPr>
      </w:pPr>
    </w:p>
    <w:p w14:paraId="41045928" w14:textId="77777777" w:rsidR="000E2080" w:rsidRPr="006C345D" w:rsidRDefault="000E2080">
      <w:pPr>
        <w:rPr>
          <w:rtl/>
        </w:rPr>
      </w:pPr>
    </w:p>
    <w:p w14:paraId="5EDD3888" w14:textId="77777777" w:rsidR="000E2080" w:rsidRPr="006C345D" w:rsidRDefault="001B43A6" w:rsidP="0089283B">
      <w:r w:rsidRPr="006C345D">
        <w:rPr>
          <w:rtl/>
        </w:rPr>
        <w:t>1-</w:t>
      </w:r>
      <w:r w:rsidRPr="006C345D">
        <w:rPr>
          <w:rFonts w:eastAsia="Tahoma"/>
          <w:rtl/>
        </w:rPr>
        <w:t>הקדמה</w:t>
      </w:r>
      <w:r w:rsidR="00E542AA" w:rsidRPr="006C345D">
        <w:rPr>
          <w:rtl/>
        </w:rPr>
        <w:t>,</w:t>
      </w:r>
      <w:r w:rsidR="000E2080" w:rsidRPr="006C345D">
        <w:rPr>
          <w:rtl/>
        </w:rPr>
        <w:t xml:space="preserve"> </w:t>
      </w:r>
      <w:r w:rsidR="00E542AA" w:rsidRPr="006C345D">
        <w:rPr>
          <w:rFonts w:eastAsia="Tahoma"/>
          <w:rtl/>
        </w:rPr>
        <w:t>פרספקטיבות</w:t>
      </w:r>
      <w:r w:rsidR="00E542AA" w:rsidRPr="006C345D">
        <w:rPr>
          <w:rtl/>
        </w:rPr>
        <w:t xml:space="preserve"> </w:t>
      </w:r>
      <w:r w:rsidR="00E542AA" w:rsidRPr="006C345D">
        <w:rPr>
          <w:rFonts w:eastAsia="Tahoma"/>
          <w:rtl/>
        </w:rPr>
        <w:t>היסטוריות</w:t>
      </w:r>
      <w:r w:rsidR="00E542AA" w:rsidRPr="006C345D">
        <w:rPr>
          <w:rtl/>
        </w:rPr>
        <w:t xml:space="preserve"> </w:t>
      </w:r>
      <w:r w:rsidR="00E542AA" w:rsidRPr="006C345D">
        <w:rPr>
          <w:rFonts w:eastAsia="Tahoma"/>
          <w:rtl/>
        </w:rPr>
        <w:t>לקונפליקטים</w:t>
      </w:r>
      <w:r w:rsidR="00E542AA" w:rsidRPr="006C345D">
        <w:rPr>
          <w:rtl/>
        </w:rPr>
        <w:t xml:space="preserve"> </w:t>
      </w:r>
      <w:r w:rsidR="00E542AA" w:rsidRPr="006C345D">
        <w:rPr>
          <w:rFonts w:eastAsia="Tahoma"/>
          <w:rtl/>
        </w:rPr>
        <w:t>במזרח</w:t>
      </w:r>
      <w:r w:rsidR="00E542AA" w:rsidRPr="006C345D">
        <w:rPr>
          <w:rtl/>
        </w:rPr>
        <w:t xml:space="preserve"> </w:t>
      </w:r>
      <w:r w:rsidR="00E542AA" w:rsidRPr="006C345D">
        <w:rPr>
          <w:rFonts w:eastAsia="Tahoma"/>
          <w:rtl/>
        </w:rPr>
        <w:t>התיכון</w:t>
      </w:r>
      <w:r w:rsidR="00E542AA" w:rsidRPr="006C345D">
        <w:rPr>
          <w:rtl/>
        </w:rPr>
        <w:t xml:space="preserve"> </w:t>
      </w:r>
      <w:r w:rsidR="00E542AA" w:rsidRPr="006C345D">
        <w:rPr>
          <w:rFonts w:eastAsia="Tahoma"/>
          <w:rtl/>
        </w:rPr>
        <w:t>וצפון</w:t>
      </w:r>
      <w:r w:rsidR="00E542AA" w:rsidRPr="006C345D">
        <w:rPr>
          <w:rtl/>
        </w:rPr>
        <w:t xml:space="preserve"> </w:t>
      </w:r>
      <w:r w:rsidR="00E542AA" w:rsidRPr="006C345D">
        <w:rPr>
          <w:rFonts w:eastAsia="Tahoma"/>
          <w:rtl/>
        </w:rPr>
        <w:t>אפריקה</w:t>
      </w:r>
      <w:r w:rsidR="00E542AA" w:rsidRPr="006C345D">
        <w:rPr>
          <w:rtl/>
        </w:rPr>
        <w:t xml:space="preserve"> </w:t>
      </w:r>
    </w:p>
    <w:p w14:paraId="67CEB3E9" w14:textId="77777777" w:rsidR="00791D8C" w:rsidRPr="006C345D" w:rsidRDefault="00791D8C" w:rsidP="0089283B">
      <w:pPr>
        <w:rPr>
          <w:rtl/>
        </w:rPr>
      </w:pPr>
    </w:p>
    <w:p w14:paraId="7FD8F12B" w14:textId="77777777" w:rsidR="00791D8C" w:rsidRPr="006C345D" w:rsidRDefault="00791D8C" w:rsidP="00F84CA9">
      <w:pPr>
        <w:jc w:val="right"/>
        <w:rPr>
          <w:rtl/>
        </w:rPr>
      </w:pPr>
      <w:r w:rsidRPr="006C345D">
        <w:t xml:space="preserve">*Mirjam E. Sørli, Nils Petter Gleditsch, Håvard Strand, (2005). “Why Is There </w:t>
      </w:r>
      <w:proofErr w:type="gramStart"/>
      <w:r w:rsidRPr="006C345D">
        <w:t>so</w:t>
      </w:r>
      <w:proofErr w:type="gramEnd"/>
      <w:r w:rsidRPr="006C345D">
        <w:t xml:space="preserve"> Much Conflict in the Middle East?” in </w:t>
      </w:r>
      <w:r w:rsidRPr="006C345D">
        <w:rPr>
          <w:i/>
          <w:iCs/>
        </w:rPr>
        <w:t>The Journal of Conflict Resolution</w:t>
      </w:r>
      <w:r w:rsidR="00F84CA9" w:rsidRPr="006C345D">
        <w:t>, Vol. 49, No. 1</w:t>
      </w:r>
      <w:r w:rsidRPr="006C345D">
        <w:t>, pp. 141-165.</w:t>
      </w:r>
    </w:p>
    <w:p w14:paraId="40A904AB" w14:textId="77777777" w:rsidR="0073445F" w:rsidRPr="006C345D" w:rsidRDefault="0073445F" w:rsidP="000E2080">
      <w:pPr>
        <w:rPr>
          <w:rtl/>
        </w:rPr>
      </w:pPr>
    </w:p>
    <w:p w14:paraId="2F24EC50" w14:textId="77777777" w:rsidR="0073445F" w:rsidRPr="006C345D" w:rsidRDefault="0073445F" w:rsidP="00E542AA">
      <w:pPr>
        <w:rPr>
          <w:rtl/>
          <w:lang w:val="en-GB"/>
        </w:rPr>
      </w:pPr>
      <w:r w:rsidRPr="006C345D">
        <w:rPr>
          <w:rtl/>
        </w:rPr>
        <w:t xml:space="preserve">2- </w:t>
      </w:r>
      <w:r w:rsidR="00E542AA" w:rsidRPr="006C345D">
        <w:rPr>
          <w:rFonts w:eastAsia="Tahoma"/>
          <w:rtl/>
          <w:lang w:val="en-GB"/>
        </w:rPr>
        <w:t>חקר</w:t>
      </w:r>
      <w:r w:rsidR="00E542AA" w:rsidRPr="006C345D">
        <w:rPr>
          <w:rtl/>
          <w:lang w:val="en-GB"/>
        </w:rPr>
        <w:t xml:space="preserve"> </w:t>
      </w:r>
      <w:r w:rsidR="00E542AA" w:rsidRPr="006C345D">
        <w:rPr>
          <w:rFonts w:eastAsia="Tahoma"/>
          <w:rtl/>
          <w:lang w:val="en-GB"/>
        </w:rPr>
        <w:t>סכסוכים</w:t>
      </w:r>
      <w:r w:rsidR="00E542AA" w:rsidRPr="006C345D">
        <w:rPr>
          <w:rtl/>
          <w:lang w:val="en-GB"/>
        </w:rPr>
        <w:t xml:space="preserve">, </w:t>
      </w:r>
      <w:r w:rsidR="00E542AA" w:rsidRPr="006C345D">
        <w:rPr>
          <w:rFonts w:eastAsia="Tahoma"/>
          <w:rtl/>
          <w:lang w:val="en-GB"/>
        </w:rPr>
        <w:t>היבטים</w:t>
      </w:r>
      <w:r w:rsidR="00E542AA" w:rsidRPr="006C345D">
        <w:rPr>
          <w:rtl/>
          <w:lang w:val="en-GB"/>
        </w:rPr>
        <w:t xml:space="preserve"> </w:t>
      </w:r>
      <w:r w:rsidR="00E542AA" w:rsidRPr="006C345D">
        <w:rPr>
          <w:rFonts w:eastAsia="Tahoma"/>
          <w:rtl/>
          <w:lang w:val="en-GB"/>
        </w:rPr>
        <w:t>תיאורטיים</w:t>
      </w:r>
      <w:r w:rsidR="00E542AA" w:rsidRPr="006C345D">
        <w:rPr>
          <w:rtl/>
          <w:lang w:val="en-GB"/>
        </w:rPr>
        <w:t xml:space="preserve"> </w:t>
      </w:r>
    </w:p>
    <w:p w14:paraId="368A8AE3" w14:textId="77777777" w:rsidR="0073445F" w:rsidRPr="006C345D" w:rsidRDefault="0073445F" w:rsidP="000E2080">
      <w:pPr>
        <w:rPr>
          <w:rtl/>
        </w:rPr>
      </w:pPr>
    </w:p>
    <w:p w14:paraId="7BFEE76D" w14:textId="77777777" w:rsidR="0073445F" w:rsidRPr="006C345D" w:rsidRDefault="000E1286" w:rsidP="0073445F">
      <w:pPr>
        <w:widowControl w:val="0"/>
        <w:autoSpaceDE w:val="0"/>
        <w:autoSpaceDN w:val="0"/>
        <w:bidi w:val="0"/>
        <w:adjustRightInd w:val="0"/>
        <w:spacing w:after="240"/>
        <w:rPr>
          <w:rFonts w:eastAsiaTheme="minorEastAsia"/>
          <w:lang w:eastAsia="en-US" w:bidi="ar-SA"/>
        </w:rPr>
      </w:pPr>
      <w:r w:rsidRPr="006C345D">
        <w:rPr>
          <w:rFonts w:eastAsiaTheme="minorEastAsia"/>
          <w:rtl/>
          <w:lang w:eastAsia="en-US"/>
        </w:rPr>
        <w:t>*</w:t>
      </w:r>
      <w:r w:rsidR="0073445F" w:rsidRPr="006C345D">
        <w:rPr>
          <w:rFonts w:eastAsiaTheme="minorEastAsia"/>
          <w:lang w:eastAsia="en-US" w:bidi="ar-SA"/>
        </w:rPr>
        <w:t xml:space="preserve">O. Ramsbotham, T. Woodhouse and H. Miall (2005). </w:t>
      </w:r>
      <w:r w:rsidR="0073445F" w:rsidRPr="006C345D">
        <w:rPr>
          <w:rFonts w:eastAsiaTheme="minorEastAsia"/>
          <w:i/>
          <w:iCs/>
          <w:lang w:eastAsia="en-US" w:bidi="ar-SA"/>
        </w:rPr>
        <w:t>Contemporary Conflict Resolution (2nd ed.)</w:t>
      </w:r>
      <w:r w:rsidR="0073445F" w:rsidRPr="006C345D">
        <w:rPr>
          <w:rFonts w:eastAsiaTheme="minorEastAsia"/>
          <w:lang w:eastAsia="en-US" w:bidi="ar-SA"/>
        </w:rPr>
        <w:t xml:space="preserve">. (Cambridge: Polity Press). pp. 3-34. </w:t>
      </w:r>
    </w:p>
    <w:p w14:paraId="7D012CF1" w14:textId="77777777" w:rsidR="0089283B" w:rsidRPr="006C345D" w:rsidRDefault="00F1458F" w:rsidP="007E112F">
      <w:pPr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lang w:eastAsia="en-US"/>
        </w:rPr>
      </w:pPr>
      <w:r w:rsidRPr="006C345D">
        <w:rPr>
          <w:rFonts w:eastAsiaTheme="minorEastAsia"/>
          <w:rtl/>
          <w:lang w:eastAsia="en-US"/>
        </w:rPr>
        <w:t xml:space="preserve">3- </w:t>
      </w:r>
      <w:r w:rsidRPr="006C345D">
        <w:rPr>
          <w:rFonts w:eastAsia="Tahoma"/>
          <w:rtl/>
          <w:lang w:eastAsia="en-US"/>
        </w:rPr>
        <w:t>בין</w:t>
      </w:r>
      <w:r w:rsidR="0089283B" w:rsidRPr="006C345D">
        <w:rPr>
          <w:rFonts w:eastAsiaTheme="minorEastAsia"/>
          <w:rtl/>
          <w:lang w:eastAsia="en-US"/>
        </w:rPr>
        <w:t xml:space="preserve"> </w:t>
      </w:r>
      <w:r w:rsidR="0089283B" w:rsidRPr="006C345D">
        <w:rPr>
          <w:rFonts w:eastAsia="Tahoma"/>
          <w:rtl/>
          <w:lang w:eastAsia="en-US"/>
        </w:rPr>
        <w:t>קונפליקט</w:t>
      </w:r>
      <w:r w:rsidR="0089283B" w:rsidRPr="006C345D">
        <w:rPr>
          <w:rFonts w:eastAsiaTheme="minorEastAsia"/>
          <w:rtl/>
          <w:lang w:eastAsia="en-US"/>
        </w:rPr>
        <w:t xml:space="preserve"> </w:t>
      </w:r>
      <w:r w:rsidR="00791D8C" w:rsidRPr="006C345D">
        <w:rPr>
          <w:rFonts w:eastAsia="Tahoma"/>
          <w:rtl/>
          <w:lang w:eastAsia="en-US"/>
        </w:rPr>
        <w:t>ל</w:t>
      </w:r>
      <w:r w:rsidR="00E542AA" w:rsidRPr="006C345D">
        <w:rPr>
          <w:rFonts w:eastAsia="Tahoma"/>
          <w:rtl/>
          <w:lang w:eastAsia="en-US"/>
        </w:rPr>
        <w:t>שלום</w:t>
      </w:r>
      <w:r w:rsidR="00E542AA" w:rsidRPr="006C345D">
        <w:rPr>
          <w:rFonts w:eastAsiaTheme="minorEastAsia"/>
          <w:rtl/>
          <w:lang w:eastAsia="en-US"/>
        </w:rPr>
        <w:t xml:space="preserve"> </w:t>
      </w:r>
    </w:p>
    <w:p w14:paraId="31260C91" w14:textId="77777777" w:rsidR="00E542AA" w:rsidRPr="006C345D" w:rsidRDefault="000E1286" w:rsidP="000E1286">
      <w:pPr>
        <w:widowControl w:val="0"/>
        <w:autoSpaceDE w:val="0"/>
        <w:autoSpaceDN w:val="0"/>
        <w:bidi w:val="0"/>
        <w:adjustRightInd w:val="0"/>
        <w:spacing w:after="240"/>
        <w:rPr>
          <w:rFonts w:eastAsiaTheme="minorEastAsia"/>
          <w:i/>
          <w:iCs/>
          <w:lang w:eastAsia="en-US"/>
        </w:rPr>
      </w:pPr>
      <w:r w:rsidRPr="006C345D">
        <w:rPr>
          <w:rFonts w:eastAsiaTheme="minorEastAsia"/>
          <w:lang w:eastAsia="en-US" w:bidi="ar-SA"/>
        </w:rPr>
        <w:t>*</w:t>
      </w:r>
      <w:r w:rsidR="007563B1" w:rsidRPr="006C345D">
        <w:rPr>
          <w:rFonts w:eastAsiaTheme="minorEastAsia"/>
          <w:lang w:eastAsia="en-US" w:bidi="ar-SA"/>
        </w:rPr>
        <w:t>O. Ramsbotham, T. Woodhouse and H. Miall (2005</w:t>
      </w:r>
      <w:r w:rsidR="007563B1" w:rsidRPr="006C345D">
        <w:rPr>
          <w:rFonts w:eastAsiaTheme="minorEastAsia"/>
          <w:i/>
          <w:iCs/>
          <w:lang w:eastAsia="en-US" w:bidi="ar-SA"/>
        </w:rPr>
        <w:t>). Contemporary Conflict Resolution (2nd ed.</w:t>
      </w:r>
      <w:proofErr w:type="gramStart"/>
      <w:r w:rsidR="007563B1" w:rsidRPr="006C345D">
        <w:rPr>
          <w:rFonts w:eastAsiaTheme="minorEastAsia"/>
          <w:i/>
          <w:iCs/>
          <w:lang w:eastAsia="en-US" w:bidi="ar-SA"/>
        </w:rPr>
        <w:t>).</w:t>
      </w:r>
      <w:r w:rsidR="007563B1" w:rsidRPr="006C345D">
        <w:rPr>
          <w:rFonts w:eastAsiaTheme="minorEastAsia"/>
          <w:lang w:eastAsia="en-US" w:bidi="ar-SA"/>
        </w:rPr>
        <w:t>pp.</w:t>
      </w:r>
      <w:proofErr w:type="gramEnd"/>
      <w:r w:rsidR="007563B1" w:rsidRPr="006C345D">
        <w:rPr>
          <w:rFonts w:eastAsiaTheme="minorEastAsia"/>
          <w:lang w:eastAsia="en-US" w:bidi="ar-SA"/>
        </w:rPr>
        <w:t xml:space="preserve"> </w:t>
      </w:r>
      <w:r w:rsidR="00E542AA" w:rsidRPr="006C345D">
        <w:rPr>
          <w:rFonts w:eastAsiaTheme="minorEastAsia"/>
          <w:i/>
          <w:iCs/>
          <w:lang w:eastAsia="en-US"/>
        </w:rPr>
        <w:t xml:space="preserve">35-93 </w:t>
      </w:r>
    </w:p>
    <w:p w14:paraId="1BBCE9A0" w14:textId="77777777" w:rsidR="001B43A6" w:rsidRPr="006C345D" w:rsidRDefault="00E542AA" w:rsidP="00E542AA">
      <w:pPr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  <w:r w:rsidRPr="006C345D">
        <w:rPr>
          <w:rFonts w:eastAsiaTheme="minorEastAsia"/>
          <w:rtl/>
          <w:lang w:eastAsia="en-US"/>
        </w:rPr>
        <w:t xml:space="preserve">4- </w:t>
      </w:r>
      <w:r w:rsidR="00533689" w:rsidRPr="006C345D">
        <w:rPr>
          <w:rFonts w:eastAsia="Tahoma"/>
          <w:rtl/>
          <w:lang w:eastAsia="en-US"/>
        </w:rPr>
        <w:t>גישות</w:t>
      </w:r>
      <w:r w:rsidR="00533689" w:rsidRPr="006C345D">
        <w:rPr>
          <w:rFonts w:eastAsiaTheme="minorEastAsia"/>
          <w:rtl/>
          <w:lang w:eastAsia="en-US"/>
        </w:rPr>
        <w:t xml:space="preserve"> </w:t>
      </w:r>
      <w:r w:rsidR="00533689" w:rsidRPr="006C345D">
        <w:rPr>
          <w:rFonts w:eastAsia="Tahoma"/>
          <w:rtl/>
          <w:lang w:eastAsia="en-US"/>
        </w:rPr>
        <w:t>בתחום</w:t>
      </w:r>
      <w:r w:rsidR="00533689"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קונפליקטים</w:t>
      </w:r>
      <w:r w:rsidR="005444F9" w:rsidRPr="006C345D">
        <w:rPr>
          <w:rFonts w:eastAsiaTheme="minorEastAsia"/>
          <w:rtl/>
          <w:lang w:eastAsia="en-US"/>
        </w:rPr>
        <w:t xml:space="preserve"> </w:t>
      </w:r>
      <w:r w:rsidR="005444F9" w:rsidRPr="006C345D">
        <w:rPr>
          <w:rFonts w:eastAsia="Tahoma"/>
          <w:rtl/>
          <w:lang w:eastAsia="en-US"/>
        </w:rPr>
        <w:t>אתניים</w:t>
      </w:r>
      <w:r w:rsidR="00533689" w:rsidRPr="006C345D">
        <w:rPr>
          <w:rFonts w:eastAsiaTheme="minorEastAsia"/>
          <w:rtl/>
          <w:lang w:eastAsia="en-US"/>
        </w:rPr>
        <w:t xml:space="preserve"> </w:t>
      </w:r>
      <w:r w:rsidR="00533689" w:rsidRPr="006C345D">
        <w:rPr>
          <w:rFonts w:eastAsia="Tahoma"/>
          <w:rtl/>
          <w:lang w:eastAsia="en-US"/>
        </w:rPr>
        <w:t>וטריטוריאלים</w:t>
      </w:r>
      <w:r w:rsidRPr="006C345D">
        <w:rPr>
          <w:rFonts w:eastAsiaTheme="minorEastAsia"/>
          <w:rtl/>
          <w:lang w:eastAsia="en-US"/>
        </w:rPr>
        <w:t xml:space="preserve"> </w:t>
      </w:r>
    </w:p>
    <w:p w14:paraId="395B5586" w14:textId="77777777" w:rsidR="00E542AA" w:rsidRPr="006C345D" w:rsidRDefault="000E1286" w:rsidP="00E542AA">
      <w:pPr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  <w:r w:rsidRPr="006C345D">
        <w:rPr>
          <w:rFonts w:eastAsiaTheme="minorEastAsia"/>
          <w:lang w:eastAsia="en-US" w:bidi="ar-SA"/>
        </w:rPr>
        <w:lastRenderedPageBreak/>
        <w:t>*</w:t>
      </w:r>
      <w:r w:rsidR="007563B1" w:rsidRPr="006C345D">
        <w:rPr>
          <w:rFonts w:eastAsiaTheme="minorEastAsia"/>
          <w:lang w:eastAsia="en-US" w:bidi="ar-SA"/>
        </w:rPr>
        <w:t>Yiftachel, O. 2009, Ethnic Conflict, pp. 1-7</w:t>
      </w:r>
      <w:r w:rsidR="001B43A6" w:rsidRPr="006C345D">
        <w:rPr>
          <w:rFonts w:eastAsiaTheme="minorEastAsia"/>
          <w:rtl/>
          <w:lang w:eastAsia="en-US"/>
        </w:rPr>
        <w:t xml:space="preserve"> </w:t>
      </w:r>
      <w:r w:rsidR="00E542AA" w:rsidRPr="006C345D">
        <w:rPr>
          <w:rFonts w:eastAsiaTheme="minorEastAsia"/>
          <w:rtl/>
          <w:lang w:eastAsia="en-US"/>
        </w:rPr>
        <w:t xml:space="preserve"> </w:t>
      </w:r>
    </w:p>
    <w:p w14:paraId="7FECCA92" w14:textId="77777777" w:rsidR="0089283B" w:rsidRPr="006C345D" w:rsidRDefault="0089283B" w:rsidP="00E542AA">
      <w:pPr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  <w:r w:rsidRPr="006C345D">
        <w:rPr>
          <w:rFonts w:eastAsia="Tahoma"/>
          <w:rtl/>
        </w:rPr>
        <w:t>מעוז</w:t>
      </w:r>
      <w:r w:rsidRPr="006C345D">
        <w:rPr>
          <w:rtl/>
        </w:rPr>
        <w:t xml:space="preserve"> </w:t>
      </w:r>
      <w:r w:rsidRPr="006C345D">
        <w:rPr>
          <w:rFonts w:eastAsia="Tahoma"/>
          <w:rtl/>
        </w:rPr>
        <w:t>זאב</w:t>
      </w:r>
      <w:r w:rsidRPr="006C345D">
        <w:rPr>
          <w:rtl/>
        </w:rPr>
        <w:t>. 2000. "</w:t>
      </w:r>
      <w:r w:rsidRPr="006C345D">
        <w:rPr>
          <w:rFonts w:eastAsia="Tahoma"/>
          <w:rtl/>
        </w:rPr>
        <w:t>מגמות</w:t>
      </w:r>
      <w:r w:rsidRPr="006C345D">
        <w:rPr>
          <w:rtl/>
        </w:rPr>
        <w:t xml:space="preserve"> </w:t>
      </w:r>
      <w:r w:rsidRPr="006C345D">
        <w:rPr>
          <w:rFonts w:eastAsia="Tahoma"/>
          <w:rtl/>
        </w:rPr>
        <w:t>היסטוריות</w:t>
      </w:r>
      <w:r w:rsidRPr="006C345D">
        <w:rPr>
          <w:rtl/>
        </w:rPr>
        <w:t xml:space="preserve"> </w:t>
      </w:r>
      <w:r w:rsidRPr="006C345D">
        <w:rPr>
          <w:rFonts w:eastAsia="Tahoma"/>
          <w:rtl/>
        </w:rPr>
        <w:t>בקונפליקטים</w:t>
      </w:r>
      <w:r w:rsidRPr="006C345D">
        <w:rPr>
          <w:rtl/>
        </w:rPr>
        <w:t xml:space="preserve"> </w:t>
      </w:r>
      <w:r w:rsidRPr="006C345D">
        <w:rPr>
          <w:rFonts w:eastAsia="Tahoma"/>
          <w:rtl/>
        </w:rPr>
        <w:t>בינלאומיים</w:t>
      </w:r>
      <w:r w:rsidRPr="006C345D">
        <w:rPr>
          <w:rtl/>
        </w:rPr>
        <w:t xml:space="preserve"> 1816-1992," </w:t>
      </w:r>
      <w:r w:rsidRPr="006C345D">
        <w:rPr>
          <w:rFonts w:eastAsia="Tahoma"/>
          <w:rtl/>
        </w:rPr>
        <w:t>פוליטיקה</w:t>
      </w:r>
      <w:r w:rsidRPr="006C345D">
        <w:rPr>
          <w:rtl/>
        </w:rPr>
        <w:t xml:space="preserve">, 6, 9-27. </w:t>
      </w:r>
      <w:r w:rsidR="000E1286" w:rsidRPr="006C345D">
        <w:t>*</w:t>
      </w:r>
    </w:p>
    <w:p w14:paraId="3A243B86" w14:textId="77777777" w:rsidR="0089283B" w:rsidRPr="006C345D" w:rsidRDefault="0089283B" w:rsidP="005444F9">
      <w:pPr>
        <w:jc w:val="both"/>
        <w:rPr>
          <w:lang w:val="en-GB"/>
        </w:rPr>
      </w:pPr>
    </w:p>
    <w:p w14:paraId="1B0C6085" w14:textId="77777777" w:rsidR="004B59F2" w:rsidRPr="006C345D" w:rsidRDefault="00386C17" w:rsidP="00791D8C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  <w:r w:rsidRPr="006C345D">
        <w:rPr>
          <w:rFonts w:eastAsiaTheme="minorEastAsia"/>
          <w:rtl/>
          <w:lang w:eastAsia="en-US"/>
        </w:rPr>
        <w:t>5</w:t>
      </w:r>
      <w:r w:rsidR="005444F9" w:rsidRPr="006C345D">
        <w:rPr>
          <w:rFonts w:eastAsiaTheme="minorEastAsia"/>
          <w:rtl/>
          <w:lang w:eastAsia="en-US"/>
        </w:rPr>
        <w:t xml:space="preserve">- </w:t>
      </w:r>
      <w:r w:rsidR="00680B40" w:rsidRPr="006C345D">
        <w:rPr>
          <w:rFonts w:eastAsia="Tahoma"/>
          <w:rtl/>
          <w:lang w:eastAsia="en-US"/>
        </w:rPr>
        <w:t>שחקנים</w:t>
      </w:r>
      <w:r w:rsidR="00680B40" w:rsidRPr="006C345D">
        <w:rPr>
          <w:rFonts w:eastAsiaTheme="minorEastAsia"/>
          <w:rtl/>
          <w:lang w:eastAsia="en-US"/>
        </w:rPr>
        <w:t xml:space="preserve"> </w:t>
      </w:r>
      <w:r w:rsidR="00680B40" w:rsidRPr="006C345D">
        <w:rPr>
          <w:rFonts w:eastAsia="Tahoma"/>
          <w:rtl/>
          <w:lang w:eastAsia="en-US"/>
        </w:rPr>
        <w:t>לא</w:t>
      </w:r>
      <w:r w:rsidR="00680B40" w:rsidRPr="006C345D">
        <w:rPr>
          <w:rFonts w:eastAsiaTheme="minorEastAsia"/>
          <w:rtl/>
          <w:lang w:eastAsia="en-US"/>
        </w:rPr>
        <w:t xml:space="preserve"> </w:t>
      </w:r>
      <w:r w:rsidR="00680B40" w:rsidRPr="006C345D">
        <w:rPr>
          <w:rFonts w:eastAsia="Tahoma"/>
          <w:rtl/>
          <w:lang w:eastAsia="en-US"/>
        </w:rPr>
        <w:t>מדינתיים</w:t>
      </w:r>
      <w:r w:rsidR="00680B40" w:rsidRPr="006C345D">
        <w:rPr>
          <w:rFonts w:eastAsiaTheme="minorEastAsia"/>
          <w:rtl/>
          <w:lang w:eastAsia="en-US"/>
        </w:rPr>
        <w:t xml:space="preserve"> </w:t>
      </w:r>
      <w:r w:rsidR="00680B40" w:rsidRPr="006C345D">
        <w:rPr>
          <w:rFonts w:eastAsia="Tahoma"/>
          <w:rtl/>
          <w:lang w:eastAsia="en-US"/>
        </w:rPr>
        <w:t>ובינלאומיים</w:t>
      </w:r>
      <w:r w:rsidR="00791D8C" w:rsidRPr="006C345D">
        <w:rPr>
          <w:rFonts w:eastAsiaTheme="minorEastAsia"/>
          <w:rtl/>
          <w:lang w:eastAsia="en-US"/>
        </w:rPr>
        <w:t xml:space="preserve"> </w:t>
      </w:r>
      <w:r w:rsidR="00791D8C" w:rsidRPr="006C345D">
        <w:rPr>
          <w:rFonts w:eastAsia="Tahoma"/>
          <w:rtl/>
          <w:lang w:eastAsia="en-US"/>
        </w:rPr>
        <w:t>וקונפיליקטים</w:t>
      </w:r>
      <w:r w:rsidR="00791D8C" w:rsidRPr="006C345D">
        <w:rPr>
          <w:rFonts w:eastAsiaTheme="minorEastAsia"/>
          <w:lang w:eastAsia="en-US"/>
        </w:rPr>
        <w:t xml:space="preserve"> </w:t>
      </w:r>
    </w:p>
    <w:p w14:paraId="44DF83D1" w14:textId="77777777" w:rsidR="004B59F2" w:rsidRPr="006C345D" w:rsidRDefault="004B59F2" w:rsidP="00386C17">
      <w:pPr>
        <w:pStyle w:val="ListParagraph"/>
        <w:widowControl w:val="0"/>
        <w:autoSpaceDE w:val="0"/>
        <w:autoSpaceDN w:val="0"/>
        <w:bidi w:val="0"/>
        <w:adjustRightInd w:val="0"/>
        <w:spacing w:after="120"/>
        <w:jc w:val="right"/>
        <w:rPr>
          <w:rFonts w:eastAsiaTheme="minorEastAsia"/>
          <w:rtl/>
          <w:lang w:eastAsia="en-US"/>
        </w:rPr>
      </w:pPr>
    </w:p>
    <w:p w14:paraId="4DD0B6ED" w14:textId="77777777" w:rsidR="00680B40" w:rsidRPr="006C345D" w:rsidRDefault="000E1286" w:rsidP="00386C17">
      <w:pPr>
        <w:tabs>
          <w:tab w:val="left" w:pos="462"/>
        </w:tabs>
        <w:autoSpaceDE w:val="0"/>
        <w:spacing w:after="120"/>
        <w:ind w:left="420" w:hanging="412"/>
        <w:jc w:val="right"/>
        <w:rPr>
          <w:rtl/>
        </w:rPr>
      </w:pPr>
      <w:r w:rsidRPr="006C345D">
        <w:rPr>
          <w:lang w:bidi="ar-SA"/>
        </w:rPr>
        <w:t>*</w:t>
      </w:r>
      <w:r w:rsidR="00680B40" w:rsidRPr="006C345D">
        <w:rPr>
          <w:lang w:bidi="ar-SA"/>
        </w:rPr>
        <w:t>Mats Berdal,</w:t>
      </w:r>
      <w:r w:rsidR="006A6CB9" w:rsidRPr="006C345D">
        <w:rPr>
          <w:lang w:bidi="ar-SA"/>
        </w:rPr>
        <w:t xml:space="preserve"> 2008.</w:t>
      </w:r>
      <w:r w:rsidR="00680B40" w:rsidRPr="006C345D">
        <w:rPr>
          <w:lang w:bidi="ar-SA"/>
        </w:rPr>
        <w:t xml:space="preserve"> ‘The UN Peacebuilding Commission: The Rise and the Fall of a Good Idea’, </w:t>
      </w:r>
      <w:r w:rsidR="006A6CB9" w:rsidRPr="006C345D">
        <w:rPr>
          <w:rFonts w:eastAsiaTheme="minorEastAsia"/>
          <w:lang w:eastAsia="en-US" w:bidi="ar-SA"/>
        </w:rPr>
        <w:t>In Pugh, Cooper and Tuner</w:t>
      </w:r>
      <w:r w:rsidR="00680B40" w:rsidRPr="006C345D">
        <w:rPr>
          <w:rFonts w:eastAsiaTheme="minorEastAsia"/>
          <w:lang w:eastAsia="en-US" w:bidi="ar-SA"/>
        </w:rPr>
        <w:t xml:space="preserve">, Whose </w:t>
      </w:r>
      <w:proofErr w:type="gramStart"/>
      <w:r w:rsidR="00680B40" w:rsidRPr="006C345D">
        <w:rPr>
          <w:rFonts w:eastAsiaTheme="minorEastAsia"/>
          <w:lang w:eastAsia="en-US" w:bidi="ar-SA"/>
        </w:rPr>
        <w:t>Peace?,</w:t>
      </w:r>
      <w:proofErr w:type="gramEnd"/>
      <w:r w:rsidR="00680B40" w:rsidRPr="006C345D">
        <w:rPr>
          <w:rFonts w:eastAsiaTheme="minorEastAsia"/>
          <w:lang w:eastAsia="en-US" w:bidi="ar-SA"/>
        </w:rPr>
        <w:t xml:space="preserve"> pp. 356-372. </w:t>
      </w:r>
    </w:p>
    <w:p w14:paraId="5B067F4F" w14:textId="77777777" w:rsidR="007E112F" w:rsidRPr="006C345D" w:rsidRDefault="007E112F" w:rsidP="00791D8C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center"/>
        <w:rPr>
          <w:rFonts w:eastAsiaTheme="minorEastAsia"/>
          <w:rtl/>
          <w:lang w:eastAsia="en-US"/>
        </w:rPr>
      </w:pPr>
    </w:p>
    <w:p w14:paraId="234ED20B" w14:textId="77777777" w:rsidR="00EA353D" w:rsidRPr="006C345D" w:rsidRDefault="00386C17" w:rsidP="00EA353D">
      <w:pPr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bCs/>
          <w:rtl/>
          <w:lang w:eastAsia="en-US"/>
        </w:rPr>
      </w:pPr>
      <w:r w:rsidRPr="006C345D">
        <w:rPr>
          <w:rFonts w:eastAsiaTheme="minorEastAsia"/>
          <w:bCs/>
          <w:rtl/>
          <w:lang w:eastAsia="en-US"/>
        </w:rPr>
        <w:t>6</w:t>
      </w:r>
      <w:r w:rsidR="00EA353D" w:rsidRPr="006C345D">
        <w:rPr>
          <w:rFonts w:eastAsiaTheme="minorEastAsia"/>
          <w:bCs/>
          <w:rtl/>
          <w:lang w:eastAsia="en-US"/>
        </w:rPr>
        <w:t xml:space="preserve">- </w:t>
      </w:r>
      <w:r w:rsidR="00EA353D" w:rsidRPr="006C345D">
        <w:rPr>
          <w:rFonts w:eastAsia="Tahoma"/>
          <w:bCs/>
          <w:rtl/>
          <w:lang w:eastAsia="en-US"/>
        </w:rPr>
        <w:t>טרנספו</w:t>
      </w:r>
      <w:r w:rsidR="001770E8" w:rsidRPr="006C345D">
        <w:rPr>
          <w:rFonts w:eastAsia="Tahoma"/>
          <w:bCs/>
          <w:rtl/>
          <w:lang w:eastAsia="en-US"/>
        </w:rPr>
        <w:t>רמציה</w:t>
      </w:r>
      <w:r w:rsidR="001770E8" w:rsidRPr="006C345D">
        <w:rPr>
          <w:rFonts w:eastAsiaTheme="minorEastAsia"/>
          <w:bCs/>
          <w:rtl/>
          <w:lang w:eastAsia="en-US"/>
        </w:rPr>
        <w:t xml:space="preserve"> </w:t>
      </w:r>
      <w:r w:rsidR="001770E8" w:rsidRPr="006C345D">
        <w:rPr>
          <w:rFonts w:eastAsia="Tahoma"/>
          <w:bCs/>
          <w:rtl/>
          <w:lang w:eastAsia="en-US"/>
        </w:rPr>
        <w:t>ופיוס</w:t>
      </w:r>
      <w:r w:rsidR="001770E8" w:rsidRPr="006C345D">
        <w:rPr>
          <w:rFonts w:eastAsiaTheme="minorEastAsia"/>
          <w:bCs/>
          <w:rtl/>
          <w:lang w:eastAsia="en-US"/>
        </w:rPr>
        <w:t xml:space="preserve"> </w:t>
      </w:r>
      <w:r w:rsidR="001770E8" w:rsidRPr="006C345D">
        <w:rPr>
          <w:rFonts w:eastAsia="Tahoma"/>
          <w:bCs/>
          <w:rtl/>
          <w:lang w:eastAsia="en-US"/>
        </w:rPr>
        <w:t>בסכסוכים</w:t>
      </w:r>
      <w:r w:rsidR="001770E8" w:rsidRPr="006C345D">
        <w:rPr>
          <w:rFonts w:eastAsiaTheme="minorEastAsia"/>
          <w:bCs/>
          <w:rtl/>
          <w:lang w:eastAsia="en-US"/>
        </w:rPr>
        <w:t xml:space="preserve"> </w:t>
      </w:r>
      <w:r w:rsidR="001770E8" w:rsidRPr="006C345D">
        <w:rPr>
          <w:rFonts w:eastAsia="Tahoma"/>
          <w:bCs/>
          <w:rtl/>
          <w:lang w:eastAsia="en-US"/>
        </w:rPr>
        <w:t>בינלאומיים</w:t>
      </w:r>
      <w:r w:rsidR="001770E8" w:rsidRPr="006C345D">
        <w:rPr>
          <w:rFonts w:eastAsiaTheme="minorEastAsia"/>
          <w:bCs/>
          <w:rtl/>
          <w:lang w:eastAsia="en-US"/>
        </w:rPr>
        <w:t xml:space="preserve"> </w:t>
      </w:r>
      <w:r w:rsidR="001770E8" w:rsidRPr="006C345D">
        <w:rPr>
          <w:rFonts w:eastAsia="Tahoma"/>
          <w:bCs/>
          <w:rtl/>
          <w:lang w:eastAsia="en-US"/>
        </w:rPr>
        <w:t>ואזוריים</w:t>
      </w:r>
      <w:r w:rsidR="001770E8" w:rsidRPr="006C345D">
        <w:rPr>
          <w:rFonts w:eastAsiaTheme="minorEastAsia"/>
          <w:bCs/>
          <w:rtl/>
          <w:lang w:eastAsia="en-US"/>
        </w:rPr>
        <w:t xml:space="preserve"> </w:t>
      </w:r>
    </w:p>
    <w:p w14:paraId="21DCA965" w14:textId="77777777" w:rsidR="00EA353D" w:rsidRPr="006C345D" w:rsidRDefault="000E1286" w:rsidP="00EA353D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  <w:r w:rsidRPr="006C345D">
        <w:rPr>
          <w:rFonts w:eastAsiaTheme="minorEastAsia"/>
          <w:rtl/>
          <w:lang w:eastAsia="en-US"/>
        </w:rPr>
        <w:t>*</w:t>
      </w:r>
      <w:r w:rsidR="00EA353D" w:rsidRPr="006C345D">
        <w:rPr>
          <w:rFonts w:eastAsia="Tahoma"/>
          <w:rtl/>
          <w:lang w:eastAsia="en-US"/>
        </w:rPr>
        <w:t>לואיס</w:t>
      </w:r>
      <w:r w:rsidR="00EA353D" w:rsidRPr="006C345D">
        <w:rPr>
          <w:rFonts w:eastAsiaTheme="minorEastAsia"/>
          <w:rtl/>
          <w:lang w:eastAsia="en-US"/>
        </w:rPr>
        <w:t xml:space="preserve"> </w:t>
      </w:r>
      <w:r w:rsidR="00EA353D" w:rsidRPr="006C345D">
        <w:rPr>
          <w:rFonts w:eastAsia="Tahoma"/>
          <w:rtl/>
          <w:lang w:eastAsia="en-US"/>
        </w:rPr>
        <w:t>קריסברג</w:t>
      </w:r>
      <w:r w:rsidR="00EA353D" w:rsidRPr="006C345D">
        <w:rPr>
          <w:rFonts w:eastAsiaTheme="minorEastAsia"/>
          <w:rtl/>
          <w:lang w:eastAsia="en-US"/>
        </w:rPr>
        <w:t xml:space="preserve">, </w:t>
      </w:r>
      <w:r w:rsidR="00EA353D" w:rsidRPr="006C345D">
        <w:rPr>
          <w:rFonts w:eastAsia="Tahoma"/>
          <w:rtl/>
          <w:lang w:eastAsia="en-US"/>
        </w:rPr>
        <w:t>פעולות</w:t>
      </w:r>
      <w:r w:rsidR="00EA353D" w:rsidRPr="006C345D">
        <w:rPr>
          <w:rFonts w:eastAsiaTheme="minorEastAsia"/>
          <w:rtl/>
          <w:lang w:eastAsia="en-US"/>
        </w:rPr>
        <w:t xml:space="preserve"> </w:t>
      </w:r>
      <w:r w:rsidR="00EA353D" w:rsidRPr="006C345D">
        <w:rPr>
          <w:rFonts w:eastAsia="Tahoma"/>
          <w:rtl/>
          <w:lang w:eastAsia="en-US"/>
        </w:rPr>
        <w:t>התפייסות</w:t>
      </w:r>
      <w:r w:rsidR="00EA353D" w:rsidRPr="006C345D">
        <w:rPr>
          <w:rFonts w:eastAsiaTheme="minorEastAsia"/>
          <w:rtl/>
          <w:lang w:eastAsia="en-US"/>
        </w:rPr>
        <w:t xml:space="preserve"> </w:t>
      </w:r>
      <w:r w:rsidR="00EA353D" w:rsidRPr="006C345D">
        <w:rPr>
          <w:rFonts w:eastAsia="Tahoma"/>
          <w:rtl/>
          <w:lang w:eastAsia="en-US"/>
        </w:rPr>
        <w:t>בזירה</w:t>
      </w:r>
      <w:r w:rsidR="00EA353D" w:rsidRPr="006C345D">
        <w:rPr>
          <w:rFonts w:eastAsiaTheme="minorEastAsia"/>
          <w:rtl/>
          <w:lang w:eastAsia="en-US"/>
        </w:rPr>
        <w:t xml:space="preserve"> </w:t>
      </w:r>
      <w:r w:rsidR="00EA353D" w:rsidRPr="006C345D">
        <w:rPr>
          <w:rFonts w:eastAsia="Tahoma"/>
          <w:rtl/>
          <w:lang w:eastAsia="en-US"/>
        </w:rPr>
        <w:t>הפנימית</w:t>
      </w:r>
      <w:r w:rsidR="00EA353D" w:rsidRPr="006C345D">
        <w:rPr>
          <w:rFonts w:eastAsiaTheme="minorEastAsia"/>
          <w:rtl/>
          <w:lang w:eastAsia="en-US"/>
        </w:rPr>
        <w:t xml:space="preserve"> </w:t>
      </w:r>
      <w:r w:rsidR="00EA353D" w:rsidRPr="006C345D">
        <w:rPr>
          <w:rFonts w:eastAsia="Tahoma"/>
          <w:rtl/>
          <w:lang w:eastAsia="en-US"/>
        </w:rPr>
        <w:t>ובזירה</w:t>
      </w:r>
      <w:r w:rsidR="00EA353D" w:rsidRPr="006C345D">
        <w:rPr>
          <w:rFonts w:eastAsiaTheme="minorEastAsia"/>
          <w:rtl/>
          <w:lang w:eastAsia="en-US"/>
        </w:rPr>
        <w:t xml:space="preserve"> </w:t>
      </w:r>
      <w:r w:rsidR="00EA353D" w:rsidRPr="006C345D">
        <w:rPr>
          <w:rFonts w:eastAsia="Tahoma"/>
          <w:rtl/>
          <w:lang w:eastAsia="en-US"/>
        </w:rPr>
        <w:t>הבינלאומית</w:t>
      </w:r>
      <w:r w:rsidR="00EA353D" w:rsidRPr="006C345D">
        <w:rPr>
          <w:rFonts w:eastAsiaTheme="minorEastAsia"/>
          <w:rtl/>
          <w:lang w:eastAsia="en-US"/>
        </w:rPr>
        <w:t xml:space="preserve">", </w:t>
      </w:r>
      <w:r w:rsidR="00EA353D" w:rsidRPr="006C345D">
        <w:rPr>
          <w:rFonts w:eastAsia="Tahoma"/>
          <w:rtl/>
          <w:lang w:eastAsia="en-US"/>
        </w:rPr>
        <w:t>פוליטיקה</w:t>
      </w:r>
      <w:r w:rsidR="00EA353D" w:rsidRPr="006C345D">
        <w:rPr>
          <w:rFonts w:eastAsiaTheme="minorEastAsia"/>
          <w:rtl/>
          <w:lang w:eastAsia="en-US"/>
        </w:rPr>
        <w:t xml:space="preserve">, 9 (2002), </w:t>
      </w:r>
      <w:r w:rsidR="00EA353D" w:rsidRPr="006C345D">
        <w:rPr>
          <w:rFonts w:eastAsia="Tahoma"/>
          <w:rtl/>
          <w:lang w:eastAsia="en-US"/>
        </w:rPr>
        <w:t>עמ</w:t>
      </w:r>
      <w:r w:rsidR="00EA353D" w:rsidRPr="006C345D">
        <w:rPr>
          <w:rFonts w:eastAsiaTheme="minorEastAsia"/>
          <w:rtl/>
          <w:lang w:eastAsia="en-US"/>
        </w:rPr>
        <w:t>' 35-58</w:t>
      </w:r>
    </w:p>
    <w:p w14:paraId="295B406A" w14:textId="77777777" w:rsidR="006A6CB9" w:rsidRPr="006C345D" w:rsidRDefault="00EA353D" w:rsidP="00EA353D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אמל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ג</w:t>
      </w:r>
      <w:r w:rsidRPr="006C345D">
        <w:rPr>
          <w:rFonts w:eastAsiaTheme="minorEastAsia"/>
          <w:rtl/>
          <w:lang w:eastAsia="en-US"/>
        </w:rPr>
        <w:t>'</w:t>
      </w:r>
      <w:r w:rsidRPr="006C345D">
        <w:rPr>
          <w:rFonts w:eastAsia="Tahoma"/>
          <w:rtl/>
          <w:lang w:eastAsia="en-US"/>
        </w:rPr>
        <w:t>מאל</w:t>
      </w:r>
      <w:r w:rsidRPr="006C345D">
        <w:rPr>
          <w:rFonts w:eastAsiaTheme="minorEastAsia"/>
          <w:rtl/>
          <w:lang w:eastAsia="en-US"/>
        </w:rPr>
        <w:t>, "</w:t>
      </w:r>
      <w:r w:rsidRPr="006C345D">
        <w:rPr>
          <w:rFonts w:eastAsia="Tahoma"/>
          <w:rtl/>
          <w:lang w:eastAsia="en-US"/>
        </w:rPr>
        <w:t>הכרה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הדדית</w:t>
      </w:r>
      <w:r w:rsidRPr="006C345D">
        <w:rPr>
          <w:rFonts w:eastAsiaTheme="minorEastAsia"/>
          <w:rtl/>
          <w:lang w:eastAsia="en-US"/>
        </w:rPr>
        <w:t xml:space="preserve">, </w:t>
      </w:r>
      <w:r w:rsidRPr="006C345D">
        <w:rPr>
          <w:rFonts w:eastAsia="Tahoma"/>
          <w:rtl/>
          <w:lang w:eastAsia="en-US"/>
        </w:rPr>
        <w:t>פיוס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וטרנספורמציה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של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סכסוכים</w:t>
      </w:r>
      <w:r w:rsidRPr="006C345D">
        <w:rPr>
          <w:rFonts w:eastAsiaTheme="minorEastAsia"/>
          <w:rtl/>
          <w:lang w:eastAsia="en-US"/>
        </w:rPr>
        <w:t xml:space="preserve">: </w:t>
      </w:r>
      <w:r w:rsidRPr="006C345D">
        <w:rPr>
          <w:rFonts w:eastAsia="Tahoma"/>
          <w:rtl/>
          <w:lang w:eastAsia="en-US"/>
        </w:rPr>
        <w:t>היבטים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תיאורטיים</w:t>
      </w:r>
      <w:r w:rsidRPr="006C345D">
        <w:rPr>
          <w:rFonts w:eastAsiaTheme="minorEastAsia"/>
          <w:rtl/>
          <w:lang w:eastAsia="en-US"/>
        </w:rPr>
        <w:t xml:space="preserve">", </w:t>
      </w:r>
      <w:r w:rsidRPr="006C345D">
        <w:rPr>
          <w:rFonts w:eastAsia="Tahoma"/>
          <w:rtl/>
          <w:lang w:eastAsia="en-US"/>
        </w:rPr>
        <w:t>סוציולוגיה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ישראלית</w:t>
      </w:r>
      <w:r w:rsidRPr="006C345D">
        <w:rPr>
          <w:rFonts w:eastAsiaTheme="minorEastAsia"/>
          <w:rtl/>
          <w:lang w:eastAsia="en-US"/>
        </w:rPr>
        <w:t xml:space="preserve">, </w:t>
      </w:r>
      <w:r w:rsidRPr="006C345D">
        <w:rPr>
          <w:rFonts w:eastAsia="Tahoma"/>
          <w:rtl/>
          <w:lang w:eastAsia="en-US"/>
        </w:rPr>
        <w:t>ג</w:t>
      </w:r>
      <w:r w:rsidRPr="006C345D">
        <w:rPr>
          <w:rFonts w:eastAsiaTheme="minorEastAsia"/>
          <w:rtl/>
          <w:lang w:eastAsia="en-US"/>
        </w:rPr>
        <w:t xml:space="preserve">\2, 2001, </w:t>
      </w:r>
      <w:r w:rsidRPr="006C345D">
        <w:rPr>
          <w:rFonts w:eastAsia="Tahoma"/>
          <w:rtl/>
          <w:lang w:eastAsia="en-US"/>
        </w:rPr>
        <w:t>עמ</w:t>
      </w:r>
      <w:r w:rsidRPr="006C345D">
        <w:rPr>
          <w:rFonts w:eastAsiaTheme="minorEastAsia"/>
          <w:rtl/>
          <w:lang w:eastAsia="en-US"/>
        </w:rPr>
        <w:t>' 313-341</w:t>
      </w:r>
    </w:p>
    <w:p w14:paraId="2340187C" w14:textId="34850CDA" w:rsidR="00DB4F0D" w:rsidRPr="00DB4F0D" w:rsidRDefault="00EA353D" w:rsidP="00DB4F0D">
      <w:pPr>
        <w:pStyle w:val="ListParagraph"/>
        <w:widowControl w:val="0"/>
        <w:autoSpaceDE w:val="0"/>
        <w:autoSpaceDN w:val="0"/>
        <w:bidi w:val="0"/>
        <w:adjustRightInd w:val="0"/>
        <w:spacing w:line="360" w:lineRule="auto"/>
        <w:rPr>
          <w:rFonts w:eastAsiaTheme="minorEastAsia"/>
          <w:lang w:val="en-GB" w:eastAsia="en-US" w:bidi="ar-SA"/>
        </w:rPr>
      </w:pPr>
      <w:r w:rsidRPr="006C345D">
        <w:rPr>
          <w:rFonts w:eastAsiaTheme="minorEastAsia"/>
          <w:rtl/>
          <w:lang w:eastAsia="en-US"/>
        </w:rPr>
        <w:t xml:space="preserve"> </w:t>
      </w:r>
      <w:r w:rsidR="00DB4F0D">
        <w:rPr>
          <w:rFonts w:eastAsiaTheme="minorEastAsia" w:hint="cs"/>
          <w:lang w:eastAsia="en-US" w:bidi="ar-SA"/>
        </w:rPr>
        <w:t>K</w:t>
      </w:r>
      <w:r w:rsidR="00DB4F0D">
        <w:rPr>
          <w:rFonts w:eastAsiaTheme="minorEastAsia"/>
          <w:lang w:val="en-GB" w:eastAsia="en-US" w:bidi="ar-SA"/>
        </w:rPr>
        <w:t>elman Herb</w:t>
      </w:r>
      <w:r w:rsidR="00EA6A51">
        <w:rPr>
          <w:rFonts w:eastAsiaTheme="minorEastAsia"/>
          <w:lang w:val="en-GB" w:eastAsia="en-US" w:bidi="ar-SA"/>
        </w:rPr>
        <w:t>ert</w:t>
      </w:r>
      <w:r w:rsidR="00DB4F0D">
        <w:rPr>
          <w:rFonts w:eastAsiaTheme="minorEastAsia"/>
          <w:lang w:val="en-GB" w:eastAsia="en-US" w:bidi="ar-SA"/>
        </w:rPr>
        <w:t xml:space="preserve">. The </w:t>
      </w:r>
      <w:r w:rsidR="00727389">
        <w:rPr>
          <w:rFonts w:eastAsiaTheme="minorEastAsia"/>
          <w:lang w:val="en-GB" w:eastAsia="en-US" w:bidi="ar-SA"/>
        </w:rPr>
        <w:t xml:space="preserve">Interactive </w:t>
      </w:r>
      <w:r w:rsidR="00EA6A51">
        <w:rPr>
          <w:rFonts w:eastAsiaTheme="minorEastAsia"/>
          <w:lang w:val="en-GB" w:eastAsia="en-US" w:bidi="ar-SA"/>
        </w:rPr>
        <w:t xml:space="preserve">Problem Solving Approach. </w:t>
      </w:r>
    </w:p>
    <w:p w14:paraId="2CC2E93E" w14:textId="77777777" w:rsidR="00EA353D" w:rsidRDefault="00EA353D" w:rsidP="006A6CB9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</w:p>
    <w:p w14:paraId="664FECE6" w14:textId="77777777" w:rsidR="00DB4F0D" w:rsidRPr="006C345D" w:rsidRDefault="00DB4F0D" w:rsidP="006A6CB9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</w:p>
    <w:p w14:paraId="4C7AB4FB" w14:textId="77777777" w:rsidR="00EA353D" w:rsidRPr="006C345D" w:rsidRDefault="00EA353D" w:rsidP="00EA353D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lang w:eastAsia="en-US"/>
        </w:rPr>
      </w:pPr>
    </w:p>
    <w:p w14:paraId="1A7DE9A3" w14:textId="77777777" w:rsidR="00F6330F" w:rsidRPr="006C345D" w:rsidRDefault="00F6330F" w:rsidP="00F6330F">
      <w:pPr>
        <w:pStyle w:val="ListParagraph"/>
        <w:widowControl w:val="0"/>
        <w:autoSpaceDE w:val="0"/>
        <w:autoSpaceDN w:val="0"/>
        <w:bidi w:val="0"/>
        <w:adjustRightInd w:val="0"/>
        <w:spacing w:after="240"/>
        <w:jc w:val="right"/>
        <w:rPr>
          <w:rFonts w:eastAsiaTheme="minorEastAsia"/>
          <w:rtl/>
          <w:lang w:eastAsia="en-US"/>
        </w:rPr>
      </w:pPr>
      <w:r w:rsidRPr="006C345D">
        <w:rPr>
          <w:rFonts w:eastAsiaTheme="minorEastAsia"/>
          <w:rtl/>
          <w:lang w:eastAsia="en-US"/>
        </w:rPr>
        <w:t xml:space="preserve">7- </w:t>
      </w:r>
      <w:r w:rsidR="00791D8C" w:rsidRPr="006C345D">
        <w:rPr>
          <w:rFonts w:eastAsia="Tahoma"/>
          <w:rtl/>
          <w:lang w:eastAsia="en-US"/>
        </w:rPr>
        <w:t>מה</w:t>
      </w:r>
      <w:r w:rsidR="00791D8C" w:rsidRPr="006C345D">
        <w:rPr>
          <w:rFonts w:eastAsiaTheme="minorEastAsia"/>
          <w:rtl/>
          <w:lang w:eastAsia="en-US"/>
        </w:rPr>
        <w:t xml:space="preserve"> </w:t>
      </w:r>
      <w:r w:rsidR="00791D8C" w:rsidRPr="006C345D">
        <w:rPr>
          <w:rFonts w:eastAsia="Tahoma"/>
          <w:rtl/>
          <w:lang w:eastAsia="en-US"/>
        </w:rPr>
        <w:t>עושים</w:t>
      </w:r>
      <w:r w:rsidR="00791D8C" w:rsidRPr="006C345D">
        <w:rPr>
          <w:rFonts w:eastAsiaTheme="minorEastAsia"/>
          <w:rtl/>
          <w:lang w:eastAsia="en-US"/>
        </w:rPr>
        <w:t xml:space="preserve"> </w:t>
      </w:r>
      <w:r w:rsidR="00FA522F" w:rsidRPr="006C345D">
        <w:rPr>
          <w:rFonts w:eastAsia="Tahoma"/>
          <w:rtl/>
          <w:lang w:eastAsia="en-US"/>
        </w:rPr>
        <w:t>במצבי</w:t>
      </w:r>
      <w:r w:rsidR="00FA522F"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פוסט</w:t>
      </w:r>
      <w:r w:rsidRPr="006C345D">
        <w:rPr>
          <w:rFonts w:eastAsiaTheme="minorEastAsia"/>
          <w:rtl/>
          <w:lang w:eastAsia="en-US"/>
        </w:rPr>
        <w:t xml:space="preserve">- </w:t>
      </w:r>
      <w:r w:rsidRPr="006C345D">
        <w:rPr>
          <w:rFonts w:eastAsia="Tahoma"/>
          <w:rtl/>
          <w:lang w:eastAsia="en-US"/>
        </w:rPr>
        <w:t>קונפליקטים</w:t>
      </w:r>
      <w:r w:rsidR="00791D8C" w:rsidRPr="006C345D">
        <w:rPr>
          <w:rFonts w:eastAsiaTheme="minorEastAsia"/>
          <w:rtl/>
          <w:lang w:eastAsia="en-US"/>
        </w:rPr>
        <w:t xml:space="preserve">? </w:t>
      </w:r>
      <w:r w:rsidRPr="006C345D">
        <w:rPr>
          <w:rFonts w:eastAsiaTheme="minorEastAsia"/>
          <w:rtl/>
          <w:lang w:eastAsia="en-US"/>
        </w:rPr>
        <w:t xml:space="preserve"> </w:t>
      </w:r>
    </w:p>
    <w:p w14:paraId="6B78CDA1" w14:textId="77777777" w:rsidR="00F6330F" w:rsidRDefault="000E1286" w:rsidP="00C83375">
      <w:pPr>
        <w:pStyle w:val="ListParagraph"/>
        <w:widowControl w:val="0"/>
        <w:autoSpaceDE w:val="0"/>
        <w:autoSpaceDN w:val="0"/>
        <w:bidi w:val="0"/>
        <w:adjustRightInd w:val="0"/>
        <w:spacing w:line="360" w:lineRule="auto"/>
        <w:rPr>
          <w:rFonts w:eastAsiaTheme="minorEastAsia"/>
          <w:lang w:eastAsia="en-US" w:bidi="ar-SA"/>
        </w:rPr>
      </w:pPr>
      <w:r w:rsidRPr="006C345D">
        <w:rPr>
          <w:rFonts w:eastAsiaTheme="minorEastAsia"/>
          <w:lang w:eastAsia="en-US" w:bidi="ar-SA"/>
        </w:rPr>
        <w:t>*</w:t>
      </w:r>
      <w:r w:rsidR="00F6330F" w:rsidRPr="006C345D">
        <w:rPr>
          <w:rFonts w:eastAsiaTheme="minorEastAsia"/>
          <w:lang w:eastAsia="en-US" w:bidi="ar-SA"/>
        </w:rPr>
        <w:t xml:space="preserve">Chandler, D. </w:t>
      </w:r>
      <w:r w:rsidR="006A6CB9" w:rsidRPr="006C345D">
        <w:rPr>
          <w:rFonts w:eastAsiaTheme="minorEastAsia"/>
          <w:lang w:eastAsia="en-US" w:bidi="ar-SA"/>
        </w:rPr>
        <w:t xml:space="preserve">2008. </w:t>
      </w:r>
      <w:r w:rsidR="00F6330F" w:rsidRPr="006C345D">
        <w:rPr>
          <w:rFonts w:eastAsiaTheme="minorEastAsia"/>
          <w:lang w:eastAsia="en-US" w:bidi="ar-SA"/>
        </w:rPr>
        <w:t>‘Post Conflict State Building: Governance Without Government’</w:t>
      </w:r>
      <w:r w:rsidR="00680B40" w:rsidRPr="006C345D">
        <w:rPr>
          <w:rFonts w:eastAsiaTheme="minorEastAsia"/>
          <w:lang w:eastAsia="en-US" w:bidi="ar-SA"/>
        </w:rPr>
        <w:t>, In</w:t>
      </w:r>
      <w:r w:rsidR="006A6CB9" w:rsidRPr="006C345D">
        <w:rPr>
          <w:rFonts w:eastAsiaTheme="minorEastAsia"/>
          <w:lang w:eastAsia="en-US" w:bidi="ar-SA"/>
        </w:rPr>
        <w:t xml:space="preserve"> Pugh, Cooper and Tuner,</w:t>
      </w:r>
      <w:r w:rsidR="00F6330F" w:rsidRPr="006C345D">
        <w:rPr>
          <w:rFonts w:eastAsiaTheme="minorEastAsia"/>
          <w:lang w:eastAsia="en-US" w:bidi="ar-SA"/>
        </w:rPr>
        <w:t xml:space="preserve"> </w:t>
      </w:r>
      <w:r w:rsidR="00F6330F" w:rsidRPr="006C345D">
        <w:rPr>
          <w:rFonts w:eastAsiaTheme="minorEastAsia"/>
          <w:i/>
          <w:iCs/>
          <w:lang w:eastAsia="en-US" w:bidi="ar-SA"/>
        </w:rPr>
        <w:t xml:space="preserve">Whose </w:t>
      </w:r>
      <w:proofErr w:type="gramStart"/>
      <w:r w:rsidR="00F6330F" w:rsidRPr="006C345D">
        <w:rPr>
          <w:rFonts w:eastAsiaTheme="minorEastAsia"/>
          <w:i/>
          <w:iCs/>
          <w:lang w:eastAsia="en-US" w:bidi="ar-SA"/>
        </w:rPr>
        <w:t>Peace?,</w:t>
      </w:r>
      <w:proofErr w:type="gramEnd"/>
      <w:r w:rsidR="00F6330F" w:rsidRPr="006C345D">
        <w:rPr>
          <w:rFonts w:eastAsiaTheme="minorEastAsia"/>
          <w:lang w:eastAsia="en-US" w:bidi="ar-SA"/>
        </w:rPr>
        <w:t xml:space="preserve"> pp. 337-355</w:t>
      </w:r>
      <w:r w:rsidR="00F118BB" w:rsidRPr="006C345D">
        <w:rPr>
          <w:rFonts w:eastAsiaTheme="minorEastAsia"/>
          <w:lang w:eastAsia="en-US" w:bidi="ar-SA"/>
        </w:rPr>
        <w:t>.</w:t>
      </w:r>
    </w:p>
    <w:p w14:paraId="14759B44" w14:textId="77777777" w:rsidR="00310C2A" w:rsidRPr="006C345D" w:rsidRDefault="00310C2A" w:rsidP="000E2080">
      <w:pPr>
        <w:rPr>
          <w:b/>
          <w:bCs/>
          <w:rtl/>
        </w:rPr>
      </w:pPr>
    </w:p>
    <w:p w14:paraId="7ED24A41" w14:textId="77777777" w:rsidR="00310C2A" w:rsidRPr="006C345D" w:rsidRDefault="00310C2A" w:rsidP="000E2080">
      <w:pPr>
        <w:rPr>
          <w:b/>
          <w:bCs/>
          <w:rtl/>
        </w:rPr>
      </w:pPr>
    </w:p>
    <w:p w14:paraId="6477958C" w14:textId="77777777" w:rsidR="0073445F" w:rsidRPr="006C345D" w:rsidRDefault="00061072" w:rsidP="000E2080">
      <w:pPr>
        <w:rPr>
          <w:b/>
          <w:bCs/>
          <w:u w:val="single"/>
          <w:rtl/>
          <w:lang w:val="en-GB"/>
        </w:rPr>
      </w:pPr>
      <w:r w:rsidRPr="006C345D">
        <w:rPr>
          <w:rFonts w:eastAsia="Tahoma"/>
          <w:b/>
          <w:bCs/>
          <w:sz w:val="28"/>
          <w:szCs w:val="28"/>
          <w:u w:val="single"/>
          <w:rtl/>
        </w:rPr>
        <w:t>חלק</w:t>
      </w:r>
      <w:r w:rsidRPr="006C345D">
        <w:rPr>
          <w:b/>
          <w:bCs/>
          <w:sz w:val="28"/>
          <w:szCs w:val="28"/>
          <w:u w:val="single"/>
          <w:rtl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</w:rPr>
        <w:t>שני</w:t>
      </w:r>
      <w:r w:rsidRPr="006C345D">
        <w:rPr>
          <w:b/>
          <w:bCs/>
          <w:sz w:val="28"/>
          <w:szCs w:val="28"/>
          <w:u w:val="single"/>
          <w:rtl/>
        </w:rPr>
        <w:t xml:space="preserve">: 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סכסוכים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טריטוריאליים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, 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מדינות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המפרץ</w:t>
      </w:r>
      <w:r w:rsidR="00310C2A"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310C2A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וסהרה</w:t>
      </w:r>
      <w:r w:rsidR="00310C2A"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310C2A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המערבית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כמקרה</w:t>
      </w:r>
      <w:r w:rsidRPr="006C345D">
        <w:rPr>
          <w:b/>
          <w:bCs/>
          <w:u w:val="single"/>
          <w:rtl/>
          <w:lang w:val="en-GB"/>
        </w:rPr>
        <w:t xml:space="preserve"> </w:t>
      </w:r>
      <w:r w:rsidRPr="006C345D">
        <w:rPr>
          <w:rFonts w:eastAsia="Tahoma"/>
          <w:b/>
          <w:bCs/>
          <w:u w:val="single"/>
          <w:rtl/>
          <w:lang w:val="en-GB"/>
        </w:rPr>
        <w:t>בוחן</w:t>
      </w:r>
      <w:r w:rsidRPr="006C345D">
        <w:rPr>
          <w:b/>
          <w:bCs/>
          <w:u w:val="single"/>
          <w:rtl/>
          <w:lang w:val="en-GB"/>
        </w:rPr>
        <w:t xml:space="preserve"> </w:t>
      </w:r>
    </w:p>
    <w:p w14:paraId="5AB11877" w14:textId="77777777" w:rsidR="00061072" w:rsidRPr="006C345D" w:rsidRDefault="00061072" w:rsidP="000E2080">
      <w:pPr>
        <w:rPr>
          <w:b/>
          <w:bCs/>
          <w:rtl/>
          <w:lang w:val="en-GB"/>
        </w:rPr>
      </w:pPr>
    </w:p>
    <w:p w14:paraId="570469B1" w14:textId="77777777" w:rsidR="00061072" w:rsidRPr="006C345D" w:rsidRDefault="00061072" w:rsidP="000E2080">
      <w:pPr>
        <w:rPr>
          <w:rtl/>
          <w:lang w:val="en-GB"/>
        </w:rPr>
      </w:pPr>
    </w:p>
    <w:p w14:paraId="5F578AAF" w14:textId="77777777" w:rsidR="00061072" w:rsidRPr="006C345D" w:rsidRDefault="00386C17" w:rsidP="00061072">
      <w:pPr>
        <w:rPr>
          <w:b/>
          <w:bCs/>
          <w:rtl/>
          <w:lang w:val="en-GB"/>
        </w:rPr>
      </w:pPr>
      <w:r w:rsidRPr="006C345D">
        <w:rPr>
          <w:b/>
          <w:bCs/>
          <w:rtl/>
          <w:lang w:val="en-GB"/>
        </w:rPr>
        <w:t>8</w:t>
      </w:r>
      <w:r w:rsidR="009C27E9" w:rsidRPr="006C345D">
        <w:rPr>
          <w:b/>
          <w:bCs/>
          <w:rtl/>
          <w:lang w:val="en-GB"/>
        </w:rPr>
        <w:t>-</w:t>
      </w:r>
      <w:r w:rsidR="009C27E9" w:rsidRPr="006C345D">
        <w:rPr>
          <w:rFonts w:eastAsia="Tahoma"/>
          <w:b/>
          <w:bCs/>
          <w:rtl/>
          <w:lang w:val="en-GB"/>
        </w:rPr>
        <w:t>הסכסוך</w:t>
      </w:r>
      <w:r w:rsidR="009C27E9" w:rsidRPr="006C345D">
        <w:rPr>
          <w:b/>
          <w:bCs/>
          <w:rtl/>
          <w:lang w:val="en-GB"/>
        </w:rPr>
        <w:t xml:space="preserve"> </w:t>
      </w:r>
      <w:r w:rsidR="009C27E9" w:rsidRPr="006C345D">
        <w:rPr>
          <w:rFonts w:eastAsia="Tahoma"/>
          <w:b/>
          <w:bCs/>
          <w:rtl/>
          <w:lang w:val="en-GB"/>
        </w:rPr>
        <w:t>בין</w:t>
      </w:r>
      <w:r w:rsidR="009C27E9" w:rsidRPr="006C345D">
        <w:rPr>
          <w:b/>
          <w:bCs/>
          <w:rtl/>
          <w:lang w:val="en-GB"/>
        </w:rPr>
        <w:t xml:space="preserve"> </w:t>
      </w:r>
      <w:r w:rsidR="009C27E9" w:rsidRPr="006C345D">
        <w:rPr>
          <w:rFonts w:eastAsia="Tahoma"/>
          <w:b/>
          <w:bCs/>
          <w:rtl/>
          <w:lang w:val="en-GB"/>
        </w:rPr>
        <w:t>קטר</w:t>
      </w:r>
      <w:r w:rsidR="009C27E9" w:rsidRPr="006C345D">
        <w:rPr>
          <w:b/>
          <w:bCs/>
          <w:rtl/>
          <w:lang w:val="en-GB"/>
        </w:rPr>
        <w:t xml:space="preserve"> –</w:t>
      </w:r>
      <w:r w:rsidR="009C27E9" w:rsidRPr="006C345D">
        <w:rPr>
          <w:rFonts w:eastAsia="Tahoma"/>
          <w:b/>
          <w:bCs/>
          <w:rtl/>
          <w:lang w:val="en-GB"/>
        </w:rPr>
        <w:t>בחרין</w:t>
      </w:r>
      <w:r w:rsidR="009C27E9" w:rsidRPr="006C345D">
        <w:rPr>
          <w:b/>
          <w:bCs/>
          <w:lang w:val="en-GB"/>
        </w:rPr>
        <w:t xml:space="preserve"> </w:t>
      </w:r>
      <w:r w:rsidR="009C27E9" w:rsidRPr="006C345D">
        <w:rPr>
          <w:rFonts w:eastAsia="Tahoma"/>
          <w:b/>
          <w:bCs/>
          <w:rtl/>
          <w:lang w:val="en-GB"/>
        </w:rPr>
        <w:t>ו</w:t>
      </w:r>
      <w:r w:rsidR="00EB4E71" w:rsidRPr="006C345D">
        <w:rPr>
          <w:rFonts w:eastAsia="Tahoma"/>
          <w:b/>
          <w:bCs/>
          <w:rtl/>
          <w:lang w:val="en-GB"/>
        </w:rPr>
        <w:t>תפקיד</w:t>
      </w:r>
      <w:r w:rsidRPr="006C345D">
        <w:rPr>
          <w:rFonts w:eastAsia="Tahoma"/>
          <w:b/>
          <w:bCs/>
          <w:rtl/>
          <w:lang w:val="en-GB"/>
        </w:rPr>
        <w:t>ו</w:t>
      </w:r>
      <w:r w:rsidR="00F118BB" w:rsidRPr="006C345D">
        <w:rPr>
          <w:b/>
          <w:bCs/>
          <w:rtl/>
          <w:lang w:val="en-GB"/>
        </w:rPr>
        <w:t xml:space="preserve"> </w:t>
      </w:r>
      <w:r w:rsidR="00F118BB" w:rsidRPr="006C345D">
        <w:rPr>
          <w:rFonts w:eastAsia="Tahoma"/>
          <w:b/>
          <w:bCs/>
          <w:rtl/>
          <w:lang w:val="en-GB"/>
        </w:rPr>
        <w:t>של</w:t>
      </w:r>
      <w:r w:rsidR="00F118BB" w:rsidRPr="006C345D">
        <w:rPr>
          <w:b/>
          <w:bCs/>
          <w:rtl/>
          <w:lang w:val="en-GB"/>
        </w:rPr>
        <w:t xml:space="preserve"> </w:t>
      </w:r>
      <w:r w:rsidR="00F118BB" w:rsidRPr="006C345D">
        <w:rPr>
          <w:rFonts w:eastAsia="Tahoma"/>
          <w:b/>
          <w:bCs/>
          <w:rtl/>
          <w:lang w:val="en-GB"/>
        </w:rPr>
        <w:t>בית</w:t>
      </w:r>
      <w:r w:rsidR="00F118BB" w:rsidRPr="006C345D">
        <w:rPr>
          <w:b/>
          <w:bCs/>
          <w:rtl/>
          <w:lang w:val="en-GB"/>
        </w:rPr>
        <w:t xml:space="preserve"> </w:t>
      </w:r>
      <w:r w:rsidR="00F118BB" w:rsidRPr="006C345D">
        <w:rPr>
          <w:rFonts w:eastAsia="Tahoma"/>
          <w:b/>
          <w:bCs/>
          <w:rtl/>
          <w:lang w:val="en-GB"/>
        </w:rPr>
        <w:t>הדין</w:t>
      </w:r>
      <w:r w:rsidR="00F118BB" w:rsidRPr="006C345D">
        <w:rPr>
          <w:b/>
          <w:bCs/>
          <w:rtl/>
          <w:lang w:val="en-GB"/>
        </w:rPr>
        <w:t xml:space="preserve"> </w:t>
      </w:r>
      <w:r w:rsidR="00F118BB" w:rsidRPr="006C345D">
        <w:rPr>
          <w:rFonts w:eastAsia="Tahoma"/>
          <w:b/>
          <w:bCs/>
          <w:rtl/>
          <w:lang w:val="en-GB"/>
        </w:rPr>
        <w:t>הבינלאומי</w:t>
      </w:r>
      <w:r w:rsidR="00F118BB" w:rsidRPr="006C345D">
        <w:rPr>
          <w:b/>
          <w:bCs/>
          <w:rtl/>
          <w:lang w:val="en-GB"/>
        </w:rPr>
        <w:t xml:space="preserve"> </w:t>
      </w:r>
      <w:r w:rsidR="00F118BB" w:rsidRPr="006C345D">
        <w:rPr>
          <w:rFonts w:eastAsia="Tahoma"/>
          <w:b/>
          <w:bCs/>
          <w:rtl/>
          <w:lang w:val="en-GB"/>
        </w:rPr>
        <w:t>לצדק</w:t>
      </w:r>
      <w:r w:rsidR="00EB4E71" w:rsidRPr="006C345D">
        <w:rPr>
          <w:b/>
          <w:bCs/>
          <w:rtl/>
          <w:lang w:val="en-GB"/>
        </w:rPr>
        <w:t xml:space="preserve"> </w:t>
      </w:r>
    </w:p>
    <w:p w14:paraId="3C703E2E" w14:textId="77777777" w:rsidR="00EB4E71" w:rsidRPr="006C345D" w:rsidRDefault="00EB4E71" w:rsidP="00061072">
      <w:pPr>
        <w:rPr>
          <w:rtl/>
          <w:lang w:val="en-GB"/>
        </w:rPr>
      </w:pPr>
    </w:p>
    <w:p w14:paraId="390E460D" w14:textId="77777777" w:rsidR="00EB4E71" w:rsidRPr="006C345D" w:rsidRDefault="00EB4E71" w:rsidP="00061072">
      <w:pPr>
        <w:rPr>
          <w:rtl/>
          <w:lang w:val="en-GB"/>
        </w:rPr>
      </w:pPr>
    </w:p>
    <w:p w14:paraId="73A2244E" w14:textId="77777777" w:rsidR="00EB4E71" w:rsidRPr="006C345D" w:rsidRDefault="00CA0AB0" w:rsidP="00EB4E71">
      <w:pPr>
        <w:pStyle w:val="Default"/>
        <w:rPr>
          <w:rtl/>
          <w:lang w:bidi="he-IL"/>
        </w:rPr>
      </w:pPr>
      <w:r w:rsidRPr="006C345D">
        <w:t>*</w:t>
      </w:r>
      <w:r w:rsidR="007020BD" w:rsidRPr="006C345D">
        <w:t xml:space="preserve">Michel Agier, 2016. Borderland. pp.1-12 </w:t>
      </w:r>
      <w:r w:rsidR="00EB4E71" w:rsidRPr="006C345D">
        <w:t xml:space="preserve"> </w:t>
      </w:r>
    </w:p>
    <w:p w14:paraId="2E57BE65" w14:textId="77777777" w:rsidR="00EB4E71" w:rsidRPr="006C345D" w:rsidRDefault="00EB4E71" w:rsidP="00EB4E71">
      <w:pPr>
        <w:pStyle w:val="Default"/>
        <w:rPr>
          <w:lang w:bidi="he-IL"/>
        </w:rPr>
      </w:pPr>
    </w:p>
    <w:p w14:paraId="772FFE7B" w14:textId="77777777" w:rsidR="00061072" w:rsidRPr="006C345D" w:rsidRDefault="00386C17" w:rsidP="000217B1">
      <w:pPr>
        <w:jc w:val="right"/>
        <w:rPr>
          <w:rtl/>
          <w:lang w:val="en-GB"/>
        </w:rPr>
      </w:pPr>
      <w:r w:rsidRPr="006C345D">
        <w:t>*</w:t>
      </w:r>
      <w:r w:rsidR="00EB4E71" w:rsidRPr="006C345D">
        <w:t xml:space="preserve">Deborah J. Gerner and Omur Yilmaz (2004). “A Question of Sovereignty: Bahrain, Qatar, and the International Court of Justice”. </w:t>
      </w:r>
    </w:p>
    <w:p w14:paraId="0742B411" w14:textId="77777777" w:rsidR="00061072" w:rsidRPr="006C345D" w:rsidRDefault="00061072" w:rsidP="00061072">
      <w:pPr>
        <w:rPr>
          <w:rtl/>
          <w:lang w:val="en-GB"/>
        </w:rPr>
      </w:pPr>
    </w:p>
    <w:p w14:paraId="25029B90" w14:textId="77777777" w:rsidR="00061072" w:rsidRPr="006C345D" w:rsidRDefault="00061072" w:rsidP="00061072">
      <w:pPr>
        <w:rPr>
          <w:rtl/>
          <w:lang w:val="en-GB"/>
        </w:rPr>
      </w:pPr>
    </w:p>
    <w:p w14:paraId="70169D4E" w14:textId="77777777" w:rsidR="00061072" w:rsidRPr="006C345D" w:rsidRDefault="00061072" w:rsidP="00061072">
      <w:pPr>
        <w:rPr>
          <w:rtl/>
          <w:lang w:val="en-GB"/>
        </w:rPr>
      </w:pPr>
      <w:r w:rsidRPr="006C345D">
        <w:rPr>
          <w:rtl/>
          <w:lang w:val="en-GB"/>
        </w:rPr>
        <w:t xml:space="preserve">9- </w:t>
      </w:r>
      <w:r w:rsidR="00310C2A" w:rsidRPr="006C345D">
        <w:rPr>
          <w:rFonts w:eastAsia="Tahoma"/>
          <w:rtl/>
          <w:lang w:val="en-GB"/>
        </w:rPr>
        <w:t>הקונפליקט</w:t>
      </w:r>
      <w:r w:rsidR="00310C2A" w:rsidRPr="006C345D">
        <w:rPr>
          <w:rtl/>
          <w:lang w:val="en-GB"/>
        </w:rPr>
        <w:t xml:space="preserve"> </w:t>
      </w:r>
      <w:r w:rsidR="00310C2A" w:rsidRPr="006C345D">
        <w:rPr>
          <w:rFonts w:eastAsia="Tahoma"/>
          <w:rtl/>
          <w:lang w:val="en-GB"/>
        </w:rPr>
        <w:t>הטריטוריאלי</w:t>
      </w:r>
      <w:r w:rsidR="00310C2A" w:rsidRPr="006C345D">
        <w:rPr>
          <w:rtl/>
          <w:lang w:val="en-GB"/>
        </w:rPr>
        <w:t xml:space="preserve"> </w:t>
      </w:r>
      <w:r w:rsidR="00310C2A" w:rsidRPr="006C345D">
        <w:rPr>
          <w:rFonts w:eastAsia="Tahoma"/>
          <w:rtl/>
          <w:lang w:val="en-GB"/>
        </w:rPr>
        <w:t>בין</w:t>
      </w:r>
      <w:r w:rsidR="00310C2A" w:rsidRPr="006C345D">
        <w:rPr>
          <w:rtl/>
          <w:lang w:val="en-GB"/>
        </w:rPr>
        <w:t xml:space="preserve"> </w:t>
      </w:r>
      <w:r w:rsidR="00310C2A" w:rsidRPr="006C345D">
        <w:rPr>
          <w:rFonts w:eastAsia="Tahoma"/>
          <w:rtl/>
          <w:lang w:val="en-GB"/>
        </w:rPr>
        <w:t>ערב</w:t>
      </w:r>
      <w:r w:rsidR="00310C2A" w:rsidRPr="006C345D">
        <w:rPr>
          <w:rtl/>
          <w:lang w:val="en-GB"/>
        </w:rPr>
        <w:t xml:space="preserve"> </w:t>
      </w:r>
      <w:r w:rsidR="00310C2A" w:rsidRPr="006C345D">
        <w:rPr>
          <w:rFonts w:eastAsia="Tahoma"/>
          <w:rtl/>
          <w:lang w:val="en-GB"/>
        </w:rPr>
        <w:t>הסעודית</w:t>
      </w:r>
      <w:r w:rsidR="00310C2A"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ואיחוד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האמירויות</w:t>
      </w:r>
      <w:r w:rsidRPr="006C345D">
        <w:rPr>
          <w:rtl/>
          <w:lang w:val="en-GB"/>
        </w:rPr>
        <w:t xml:space="preserve"> </w:t>
      </w:r>
    </w:p>
    <w:p w14:paraId="2E9DA9CE" w14:textId="77777777" w:rsidR="009C27E9" w:rsidRPr="006C345D" w:rsidRDefault="009C27E9" w:rsidP="00061072"/>
    <w:p w14:paraId="71881009" w14:textId="77777777" w:rsidR="009C27E9" w:rsidRPr="006C345D" w:rsidRDefault="00386C17" w:rsidP="00F118BB">
      <w:pPr>
        <w:jc w:val="right"/>
        <w:rPr>
          <w:lang w:bidi="ar-SA"/>
        </w:rPr>
      </w:pPr>
      <w:r w:rsidRPr="006C345D">
        <w:rPr>
          <w:lang w:bidi="ar-SA"/>
        </w:rPr>
        <w:t>*</w:t>
      </w:r>
      <w:r w:rsidR="009C27E9" w:rsidRPr="006C345D">
        <w:rPr>
          <w:lang w:bidi="ar-SA"/>
        </w:rPr>
        <w:t xml:space="preserve">Noura S. Al Mazrouei, 2014. </w:t>
      </w:r>
      <w:r w:rsidR="000217B1" w:rsidRPr="006C345D">
        <w:t>"</w:t>
      </w:r>
      <w:r w:rsidR="009C27E9" w:rsidRPr="006C345D">
        <w:t>Abu Dhabi-Saudi Territorial Negotiations (1970-71): And the End of Britain’s Dominance in the Gulf</w:t>
      </w:r>
      <w:r w:rsidR="000217B1" w:rsidRPr="006C345D">
        <w:t>"</w:t>
      </w:r>
      <w:r w:rsidR="009C27E9" w:rsidRPr="006C345D">
        <w:t xml:space="preserve">. Asian Culture and History, Vol 7, No 1, </w:t>
      </w:r>
      <w:r w:rsidR="000217B1" w:rsidRPr="006C345D">
        <w:t>pp.</w:t>
      </w:r>
      <w:r w:rsidR="009C27E9" w:rsidRPr="006C345D">
        <w:t xml:space="preserve">141-155. </w:t>
      </w:r>
    </w:p>
    <w:p w14:paraId="1E5AF314" w14:textId="77777777" w:rsidR="00DC5DDD" w:rsidRDefault="00DC5DDD" w:rsidP="00061072">
      <w:pPr>
        <w:rPr>
          <w:rFonts w:eastAsiaTheme="minorEastAsia"/>
          <w:lang w:eastAsia="en-US" w:bidi="ar-SA"/>
        </w:rPr>
      </w:pPr>
    </w:p>
    <w:p w14:paraId="5217D799" w14:textId="77777777" w:rsidR="00EA6A51" w:rsidRDefault="00EA6A51" w:rsidP="00061072">
      <w:pPr>
        <w:rPr>
          <w:rFonts w:eastAsiaTheme="minorEastAsia"/>
          <w:lang w:eastAsia="en-US" w:bidi="ar-SA"/>
        </w:rPr>
      </w:pPr>
    </w:p>
    <w:p w14:paraId="77B6DEBF" w14:textId="77777777" w:rsidR="00EA6A51" w:rsidRDefault="00EA6A51" w:rsidP="00061072">
      <w:pPr>
        <w:rPr>
          <w:rFonts w:eastAsiaTheme="minorEastAsia" w:hint="cs"/>
          <w:lang w:eastAsia="en-US" w:bidi="ar-SA"/>
        </w:rPr>
      </w:pPr>
    </w:p>
    <w:p w14:paraId="3D8C413E" w14:textId="77777777" w:rsidR="00EA6A51" w:rsidRDefault="00EA6A51" w:rsidP="00061072">
      <w:pPr>
        <w:rPr>
          <w:rFonts w:eastAsiaTheme="minorEastAsia" w:hint="cs"/>
          <w:lang w:eastAsia="en-US" w:bidi="ar-SA"/>
        </w:rPr>
      </w:pPr>
    </w:p>
    <w:p w14:paraId="48AFCB1A" w14:textId="77777777" w:rsidR="00EA6A51" w:rsidRPr="006C345D" w:rsidRDefault="00EA6A51" w:rsidP="00061072">
      <w:pPr>
        <w:rPr>
          <w:rFonts w:hint="cs"/>
        </w:rPr>
      </w:pPr>
    </w:p>
    <w:p w14:paraId="222C06C8" w14:textId="77777777" w:rsidR="00310C2A" w:rsidRPr="006C345D" w:rsidRDefault="00310C2A" w:rsidP="00310C2A">
      <w:pPr>
        <w:rPr>
          <w:rtl/>
          <w:lang w:val="en-GB"/>
        </w:rPr>
      </w:pPr>
      <w:r w:rsidRPr="006C345D">
        <w:rPr>
          <w:rtl/>
          <w:lang w:val="en-GB"/>
        </w:rPr>
        <w:lastRenderedPageBreak/>
        <w:t xml:space="preserve">10- </w:t>
      </w:r>
      <w:r w:rsidRPr="006C345D">
        <w:rPr>
          <w:rFonts w:eastAsia="Tahoma"/>
          <w:rtl/>
          <w:lang w:val="en-GB"/>
        </w:rPr>
        <w:t>הקונפליקט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הטריטוריאלי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המתמשך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בסוגיית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סהרה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המערבית</w:t>
      </w:r>
      <w:r w:rsidRPr="006C345D">
        <w:rPr>
          <w:rtl/>
          <w:lang w:val="en-GB"/>
        </w:rPr>
        <w:t xml:space="preserve">: </w:t>
      </w:r>
      <w:r w:rsidRPr="006C345D">
        <w:rPr>
          <w:rFonts w:eastAsia="Tahoma"/>
          <w:rtl/>
          <w:lang w:val="en-GB"/>
        </w:rPr>
        <w:t>הפוליסריו</w:t>
      </w:r>
      <w:r w:rsidRPr="006C345D">
        <w:rPr>
          <w:rtl/>
          <w:lang w:val="en-GB"/>
        </w:rPr>
        <w:t xml:space="preserve">, </w:t>
      </w:r>
      <w:r w:rsidRPr="006C345D">
        <w:rPr>
          <w:rFonts w:eastAsia="Tahoma"/>
          <w:rtl/>
          <w:lang w:val="en-GB"/>
        </w:rPr>
        <w:t>מרוקו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ואלג</w:t>
      </w:r>
      <w:r w:rsidRPr="006C345D">
        <w:rPr>
          <w:rtl/>
          <w:lang w:val="en-GB"/>
        </w:rPr>
        <w:t>'</w:t>
      </w:r>
      <w:r w:rsidRPr="006C345D">
        <w:rPr>
          <w:rFonts w:eastAsia="Tahoma"/>
          <w:rtl/>
          <w:lang w:val="en-GB"/>
        </w:rPr>
        <w:t>יריה</w:t>
      </w:r>
      <w:r w:rsidRPr="006C345D">
        <w:rPr>
          <w:rtl/>
          <w:lang w:val="en-GB"/>
        </w:rPr>
        <w:t xml:space="preserve"> </w:t>
      </w:r>
    </w:p>
    <w:p w14:paraId="0E0CE932" w14:textId="77777777" w:rsidR="00310C2A" w:rsidRPr="006C345D" w:rsidRDefault="00310C2A" w:rsidP="00310C2A">
      <w:pPr>
        <w:rPr>
          <w:rtl/>
          <w:lang w:val="en-GB"/>
        </w:rPr>
      </w:pPr>
    </w:p>
    <w:p w14:paraId="205AE208" w14:textId="77777777" w:rsidR="00310C2A" w:rsidRPr="006C345D" w:rsidRDefault="00533689" w:rsidP="00310C2A">
      <w:pPr>
        <w:autoSpaceDE w:val="0"/>
        <w:autoSpaceDN w:val="0"/>
        <w:bidi w:val="0"/>
        <w:adjustRightInd w:val="0"/>
        <w:rPr>
          <w:rFonts w:eastAsiaTheme="minorEastAsia"/>
          <w:i/>
          <w:iCs/>
          <w:color w:val="000000"/>
          <w:lang w:eastAsia="en-US"/>
        </w:rPr>
      </w:pPr>
      <w:r w:rsidRPr="006C345D">
        <w:rPr>
          <w:rFonts w:eastAsiaTheme="minorEastAsia"/>
          <w:color w:val="000000"/>
          <w:lang w:eastAsia="en-US"/>
        </w:rPr>
        <w:t>*Jacob Mundy and Stephan Zunes (2015</w:t>
      </w:r>
      <w:r w:rsidR="00F118BB" w:rsidRPr="006C345D">
        <w:rPr>
          <w:rFonts w:eastAsiaTheme="minorEastAsia"/>
          <w:color w:val="000000"/>
          <w:lang w:eastAsia="en-US"/>
        </w:rPr>
        <w:t xml:space="preserve">). </w:t>
      </w:r>
      <w:r w:rsidRPr="006C345D">
        <w:rPr>
          <w:rFonts w:eastAsiaTheme="minorEastAsia"/>
          <w:color w:val="000000"/>
          <w:lang w:eastAsia="en-US"/>
        </w:rPr>
        <w:t>Moroccan Settlers in Western Sahara: Colonialists or Fifth Column, ed. Oded Haklain and Neophytos Loizides, Settlers in Contested Lands: Territorial Disputes and Ethnic Conflict, pp. 40-75</w:t>
      </w:r>
    </w:p>
    <w:p w14:paraId="599E0F97" w14:textId="77777777" w:rsidR="00310C2A" w:rsidRPr="006C345D" w:rsidRDefault="00310C2A" w:rsidP="00310C2A">
      <w:pPr>
        <w:autoSpaceDE w:val="0"/>
        <w:autoSpaceDN w:val="0"/>
        <w:bidi w:val="0"/>
        <w:adjustRightInd w:val="0"/>
        <w:rPr>
          <w:rFonts w:eastAsiaTheme="minorEastAsia"/>
          <w:i/>
          <w:iCs/>
          <w:color w:val="000000"/>
          <w:lang w:eastAsia="en-US"/>
        </w:rPr>
      </w:pPr>
    </w:p>
    <w:p w14:paraId="1FC90706" w14:textId="77777777" w:rsidR="00310C2A" w:rsidRPr="006C345D" w:rsidRDefault="00310C2A" w:rsidP="00310C2A">
      <w:pPr>
        <w:autoSpaceDE w:val="0"/>
        <w:autoSpaceDN w:val="0"/>
        <w:bidi w:val="0"/>
        <w:adjustRightInd w:val="0"/>
        <w:rPr>
          <w:rFonts w:eastAsiaTheme="minorEastAsia"/>
          <w:color w:val="0000FF"/>
          <w:lang w:eastAsia="en-US"/>
        </w:rPr>
      </w:pPr>
      <w:r w:rsidRPr="006C345D">
        <w:rPr>
          <w:rFonts w:eastAsiaTheme="minorEastAsia"/>
          <w:color w:val="000000"/>
          <w:lang w:eastAsia="en-US"/>
        </w:rPr>
        <w:t xml:space="preserve">Theofilopoulou, A. (2006). "The United Nations and Western Sahara: A Never-ending Affair." Available on </w:t>
      </w:r>
      <w:hyperlink r:id="rId9" w:history="1">
        <w:r w:rsidR="000217B1" w:rsidRPr="006C345D">
          <w:rPr>
            <w:rStyle w:val="Hyperlink"/>
            <w:rFonts w:eastAsiaTheme="minorEastAsia"/>
            <w:lang w:eastAsia="en-US"/>
          </w:rPr>
          <w:t>http://www.usip.org/files/resources/sr166.pdf</w:t>
        </w:r>
      </w:hyperlink>
    </w:p>
    <w:p w14:paraId="7E1F2B9F" w14:textId="77777777" w:rsidR="000217B1" w:rsidRPr="006C345D" w:rsidRDefault="000217B1" w:rsidP="000217B1">
      <w:pPr>
        <w:autoSpaceDE w:val="0"/>
        <w:autoSpaceDN w:val="0"/>
        <w:bidi w:val="0"/>
        <w:adjustRightInd w:val="0"/>
        <w:rPr>
          <w:rFonts w:eastAsiaTheme="minorEastAsia"/>
          <w:color w:val="0000FF"/>
          <w:lang w:eastAsia="en-US"/>
        </w:rPr>
      </w:pPr>
    </w:p>
    <w:p w14:paraId="0CD966AE" w14:textId="77777777" w:rsidR="000217B1" w:rsidRPr="006C345D" w:rsidRDefault="000217B1" w:rsidP="000217B1">
      <w:pPr>
        <w:autoSpaceDE w:val="0"/>
        <w:autoSpaceDN w:val="0"/>
        <w:bidi w:val="0"/>
        <w:adjustRightInd w:val="0"/>
        <w:jc w:val="right"/>
        <w:rPr>
          <w:rFonts w:eastAsiaTheme="minorEastAsia"/>
          <w:rtl/>
          <w:lang w:eastAsia="en-US"/>
        </w:rPr>
      </w:pPr>
      <w:r w:rsidRPr="006C345D">
        <w:rPr>
          <w:rFonts w:eastAsiaTheme="minorEastAsia"/>
          <w:rtl/>
          <w:lang w:eastAsia="en-US"/>
        </w:rPr>
        <w:t xml:space="preserve">11. </w:t>
      </w:r>
      <w:r w:rsidRPr="006C345D">
        <w:rPr>
          <w:rFonts w:eastAsia="Tahoma"/>
          <w:rtl/>
          <w:lang w:eastAsia="en-US"/>
        </w:rPr>
        <w:t>המלחמה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הקרה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בין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סעודיה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ואיראן</w:t>
      </w:r>
      <w:r w:rsidRPr="006C345D">
        <w:rPr>
          <w:rFonts w:eastAsiaTheme="minorEastAsia"/>
          <w:rtl/>
          <w:lang w:eastAsia="en-US"/>
        </w:rPr>
        <w:t xml:space="preserve">: </w:t>
      </w:r>
      <w:r w:rsidRPr="006C345D">
        <w:rPr>
          <w:rFonts w:eastAsia="Tahoma"/>
          <w:rtl/>
          <w:lang w:eastAsia="en-US"/>
        </w:rPr>
        <w:t>תימן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כמוקד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סכסוך</w:t>
      </w:r>
      <w:r w:rsidRPr="006C345D">
        <w:rPr>
          <w:rFonts w:eastAsiaTheme="minorEastAsia"/>
          <w:rtl/>
          <w:lang w:eastAsia="en-US"/>
        </w:rPr>
        <w:t xml:space="preserve"> </w:t>
      </w:r>
      <w:r w:rsidRPr="006C345D">
        <w:rPr>
          <w:rFonts w:eastAsia="Tahoma"/>
          <w:rtl/>
          <w:lang w:eastAsia="en-US"/>
        </w:rPr>
        <w:t>אזורי</w:t>
      </w:r>
    </w:p>
    <w:p w14:paraId="0B44D4B1" w14:textId="77777777" w:rsidR="000217B1" w:rsidRPr="006C345D" w:rsidRDefault="000217B1" w:rsidP="000217B1">
      <w:pPr>
        <w:autoSpaceDE w:val="0"/>
        <w:autoSpaceDN w:val="0"/>
        <w:bidi w:val="0"/>
        <w:adjustRightInd w:val="0"/>
        <w:jc w:val="right"/>
        <w:rPr>
          <w:rFonts w:eastAsiaTheme="minorEastAsia"/>
          <w:lang w:eastAsia="en-US"/>
        </w:rPr>
      </w:pPr>
    </w:p>
    <w:p w14:paraId="6AA0359B" w14:textId="77777777" w:rsidR="000217B1" w:rsidRPr="006C345D" w:rsidRDefault="00F118BB" w:rsidP="00F118BB">
      <w:pPr>
        <w:autoSpaceDE w:val="0"/>
        <w:autoSpaceDN w:val="0"/>
        <w:bidi w:val="0"/>
        <w:adjustRightInd w:val="0"/>
        <w:rPr>
          <w:rFonts w:eastAsiaTheme="minorEastAsia"/>
          <w:lang w:eastAsia="en-US"/>
        </w:rPr>
      </w:pPr>
      <w:r w:rsidRPr="006C345D">
        <w:rPr>
          <w:rFonts w:eastAsiaTheme="minorEastAsia"/>
          <w:lang w:eastAsia="en-US"/>
        </w:rPr>
        <w:t>*</w:t>
      </w:r>
      <w:r w:rsidR="000217B1" w:rsidRPr="006C345D">
        <w:rPr>
          <w:rFonts w:eastAsiaTheme="minorEastAsia"/>
          <w:lang w:eastAsia="en-US"/>
        </w:rPr>
        <w:t xml:space="preserve">Peter Salisbury, 2015. </w:t>
      </w:r>
      <w:r w:rsidRPr="006C345D">
        <w:rPr>
          <w:rFonts w:eastAsiaTheme="minorEastAsia"/>
          <w:lang w:eastAsia="en-US"/>
        </w:rPr>
        <w:t>"</w:t>
      </w:r>
      <w:r w:rsidR="000217B1" w:rsidRPr="006C345D">
        <w:rPr>
          <w:rFonts w:eastAsiaTheme="minorEastAsia"/>
          <w:lang w:eastAsia="en-US"/>
        </w:rPr>
        <w:t>Yemen and the Saudi- Iranian 'Cold War'</w:t>
      </w:r>
      <w:r w:rsidRPr="006C345D">
        <w:rPr>
          <w:rFonts w:eastAsiaTheme="minorEastAsia"/>
          <w:lang w:eastAsia="en-US"/>
        </w:rPr>
        <w:t>"</w:t>
      </w:r>
      <w:r w:rsidR="000217B1" w:rsidRPr="006C345D">
        <w:rPr>
          <w:rFonts w:eastAsiaTheme="minorEastAsia"/>
          <w:lang w:eastAsia="en-US"/>
        </w:rPr>
        <w:t xml:space="preserve">. Middle East and North Africa Programme, Chatham House, pp. 1-15. </w:t>
      </w:r>
    </w:p>
    <w:p w14:paraId="1F357B10" w14:textId="77777777" w:rsidR="00EB4E71" w:rsidRPr="006C345D" w:rsidRDefault="00EB4E71" w:rsidP="00061072">
      <w:pPr>
        <w:rPr>
          <w:rtl/>
          <w:lang w:val="en-GB"/>
        </w:rPr>
      </w:pPr>
    </w:p>
    <w:p w14:paraId="61BEE309" w14:textId="77777777" w:rsidR="00061072" w:rsidRPr="006C345D" w:rsidRDefault="000217B1" w:rsidP="00386C17">
      <w:pPr>
        <w:rPr>
          <w:rtl/>
          <w:lang w:val="en-GB"/>
        </w:rPr>
      </w:pPr>
      <w:r w:rsidRPr="006C345D">
        <w:rPr>
          <w:rtl/>
          <w:lang w:val="en-GB"/>
        </w:rPr>
        <w:t>12</w:t>
      </w:r>
      <w:r w:rsidR="00061072" w:rsidRPr="006C345D">
        <w:rPr>
          <w:rtl/>
          <w:lang w:val="en-GB"/>
        </w:rPr>
        <w:t>-</w:t>
      </w:r>
      <w:r w:rsidR="00061072" w:rsidRPr="006C345D">
        <w:rPr>
          <w:rFonts w:eastAsia="Tahoma"/>
          <w:rtl/>
          <w:lang w:val="en-GB"/>
        </w:rPr>
        <w:t>עיראק</w:t>
      </w:r>
      <w:r w:rsidR="00061072" w:rsidRPr="006C345D">
        <w:rPr>
          <w:rtl/>
          <w:lang w:val="en-GB"/>
        </w:rPr>
        <w:t xml:space="preserve"> </w:t>
      </w:r>
      <w:r w:rsidR="00061072" w:rsidRPr="006C345D">
        <w:rPr>
          <w:rFonts w:eastAsia="Tahoma"/>
          <w:rtl/>
          <w:lang w:val="en-GB"/>
        </w:rPr>
        <w:t>וכווית</w:t>
      </w:r>
      <w:r w:rsidR="00061072" w:rsidRPr="006C345D">
        <w:rPr>
          <w:rtl/>
          <w:lang w:val="en-GB"/>
        </w:rPr>
        <w:t xml:space="preserve"> </w:t>
      </w:r>
      <w:r w:rsidR="00386C17" w:rsidRPr="006C345D">
        <w:rPr>
          <w:rtl/>
          <w:lang w:val="en-GB"/>
        </w:rPr>
        <w:t xml:space="preserve">1991: </w:t>
      </w:r>
      <w:r w:rsidR="00386C17" w:rsidRPr="006C345D">
        <w:rPr>
          <w:rFonts w:eastAsia="Tahoma"/>
          <w:rtl/>
          <w:lang w:val="en-GB"/>
        </w:rPr>
        <w:t>קונפליקט</w:t>
      </w:r>
      <w:r w:rsidR="00386C17" w:rsidRPr="006C345D">
        <w:rPr>
          <w:rtl/>
          <w:lang w:val="en-GB"/>
        </w:rPr>
        <w:t xml:space="preserve"> </w:t>
      </w:r>
      <w:r w:rsidR="00386C17" w:rsidRPr="006C345D">
        <w:rPr>
          <w:rFonts w:eastAsia="Tahoma"/>
          <w:rtl/>
          <w:lang w:val="en-GB"/>
        </w:rPr>
        <w:t>טריטורי</w:t>
      </w:r>
      <w:r w:rsidR="00F118BB" w:rsidRPr="006C345D">
        <w:rPr>
          <w:rFonts w:eastAsia="Tahoma"/>
          <w:rtl/>
          <w:lang w:val="en-GB"/>
        </w:rPr>
        <w:t>א</w:t>
      </w:r>
      <w:r w:rsidR="00386C17" w:rsidRPr="006C345D">
        <w:rPr>
          <w:rFonts w:eastAsia="Tahoma"/>
          <w:rtl/>
          <w:lang w:val="en-GB"/>
        </w:rPr>
        <w:t>לי</w:t>
      </w:r>
      <w:r w:rsidR="00386C17" w:rsidRPr="006C345D">
        <w:rPr>
          <w:rtl/>
          <w:lang w:val="en-GB"/>
        </w:rPr>
        <w:t xml:space="preserve"> </w:t>
      </w:r>
      <w:r w:rsidR="00386C17" w:rsidRPr="006C345D">
        <w:rPr>
          <w:rFonts w:eastAsia="Tahoma"/>
          <w:rtl/>
          <w:lang w:val="en-GB"/>
        </w:rPr>
        <w:t>או</w:t>
      </w:r>
      <w:r w:rsidR="00386C17" w:rsidRPr="006C345D">
        <w:rPr>
          <w:rtl/>
          <w:lang w:val="en-GB"/>
        </w:rPr>
        <w:t xml:space="preserve"> </w:t>
      </w:r>
      <w:r w:rsidR="00386C17" w:rsidRPr="006C345D">
        <w:rPr>
          <w:rFonts w:eastAsia="Tahoma"/>
          <w:rtl/>
          <w:lang w:val="en-GB"/>
        </w:rPr>
        <w:t>שליטה</w:t>
      </w:r>
      <w:r w:rsidR="00386C17" w:rsidRPr="006C345D">
        <w:rPr>
          <w:rtl/>
          <w:lang w:val="en-GB"/>
        </w:rPr>
        <w:t xml:space="preserve"> </w:t>
      </w:r>
      <w:r w:rsidR="00386C17" w:rsidRPr="006C345D">
        <w:rPr>
          <w:rFonts w:eastAsia="Tahoma"/>
          <w:rtl/>
          <w:lang w:val="en-GB"/>
        </w:rPr>
        <w:t>במשאבים</w:t>
      </w:r>
      <w:r w:rsidR="00386C17" w:rsidRPr="006C345D">
        <w:rPr>
          <w:rtl/>
          <w:lang w:val="en-GB"/>
        </w:rPr>
        <w:t xml:space="preserve"> </w:t>
      </w:r>
      <w:r w:rsidR="00386C17" w:rsidRPr="006C345D">
        <w:rPr>
          <w:rFonts w:eastAsia="Tahoma"/>
          <w:rtl/>
          <w:lang w:val="en-GB"/>
        </w:rPr>
        <w:t>כלכליים</w:t>
      </w:r>
      <w:r w:rsidR="00386C17" w:rsidRPr="006C345D">
        <w:rPr>
          <w:rtl/>
          <w:lang w:val="en-GB"/>
        </w:rPr>
        <w:t xml:space="preserve">? </w:t>
      </w:r>
    </w:p>
    <w:p w14:paraId="7318C262" w14:textId="77777777" w:rsidR="00061072" w:rsidRPr="006C345D" w:rsidRDefault="00061072" w:rsidP="00061072">
      <w:pPr>
        <w:rPr>
          <w:rtl/>
          <w:lang w:val="en-GB"/>
        </w:rPr>
      </w:pPr>
    </w:p>
    <w:p w14:paraId="17E61BF2" w14:textId="77777777" w:rsidR="00061072" w:rsidRPr="006C345D" w:rsidRDefault="00386C17" w:rsidP="000217B1">
      <w:pPr>
        <w:jc w:val="right"/>
        <w:rPr>
          <w:rtl/>
        </w:rPr>
      </w:pPr>
      <w:r w:rsidRPr="006C345D">
        <w:t>*</w:t>
      </w:r>
      <w:r w:rsidR="00EB4E71" w:rsidRPr="006C345D">
        <w:t xml:space="preserve">Dorinda G. Dallmeyer (1991). </w:t>
      </w:r>
      <w:r w:rsidR="00EB4E71" w:rsidRPr="006C345D">
        <w:rPr>
          <w:i/>
          <w:iCs/>
        </w:rPr>
        <w:t>The Kuwait Crisis: Sanctions, Negotiations, and the Decision to Go to War</w:t>
      </w:r>
      <w:r w:rsidR="000217B1" w:rsidRPr="006C345D">
        <w:t>.</w:t>
      </w:r>
    </w:p>
    <w:p w14:paraId="71CACD95" w14:textId="77777777" w:rsidR="00EB4E71" w:rsidRPr="006C345D" w:rsidRDefault="00EB4E71" w:rsidP="00061072">
      <w:pPr>
        <w:rPr>
          <w:rtl/>
        </w:rPr>
      </w:pPr>
    </w:p>
    <w:p w14:paraId="0C3DAF97" w14:textId="77777777" w:rsidR="00A12940" w:rsidRPr="006C345D" w:rsidRDefault="00A12940" w:rsidP="00061072">
      <w:pPr>
        <w:rPr>
          <w:rtl/>
        </w:rPr>
      </w:pPr>
    </w:p>
    <w:p w14:paraId="3585DB0B" w14:textId="77777777" w:rsidR="00550F61" w:rsidRPr="006C345D" w:rsidRDefault="000217B1" w:rsidP="00386C17">
      <w:pPr>
        <w:rPr>
          <w:rtl/>
        </w:rPr>
      </w:pPr>
      <w:r w:rsidRPr="006C345D">
        <w:rPr>
          <w:rtl/>
        </w:rPr>
        <w:t>13</w:t>
      </w:r>
      <w:r w:rsidR="00550F61" w:rsidRPr="006C345D">
        <w:rPr>
          <w:rtl/>
        </w:rPr>
        <w:t xml:space="preserve">- </w:t>
      </w:r>
      <w:r w:rsidR="00550F61" w:rsidRPr="006C345D">
        <w:rPr>
          <w:rFonts w:eastAsia="Tahoma"/>
          <w:rtl/>
        </w:rPr>
        <w:t>הליגה</w:t>
      </w:r>
      <w:r w:rsidR="00550F61" w:rsidRPr="006C345D">
        <w:rPr>
          <w:rtl/>
        </w:rPr>
        <w:t xml:space="preserve"> </w:t>
      </w:r>
      <w:r w:rsidR="00550F61" w:rsidRPr="006C345D">
        <w:rPr>
          <w:rFonts w:eastAsia="Tahoma"/>
          <w:rtl/>
        </w:rPr>
        <w:t>הערבית</w:t>
      </w:r>
      <w:r w:rsidR="00550F61" w:rsidRPr="006C345D">
        <w:rPr>
          <w:rtl/>
        </w:rPr>
        <w:t xml:space="preserve"> </w:t>
      </w:r>
      <w:r w:rsidR="00550F61" w:rsidRPr="006C345D">
        <w:rPr>
          <w:rFonts w:eastAsia="Tahoma"/>
          <w:rtl/>
        </w:rPr>
        <w:t>וארגון</w:t>
      </w:r>
      <w:r w:rsidR="00550F61" w:rsidRPr="006C345D">
        <w:rPr>
          <w:rtl/>
        </w:rPr>
        <w:t xml:space="preserve"> </w:t>
      </w:r>
      <w:r w:rsidR="00386C17" w:rsidRPr="006C345D">
        <w:rPr>
          <w:rFonts w:eastAsia="Tahoma"/>
          <w:rtl/>
        </w:rPr>
        <w:t>אופ</w:t>
      </w:r>
      <w:r w:rsidR="00386C17" w:rsidRPr="006C345D">
        <w:rPr>
          <w:rtl/>
        </w:rPr>
        <w:t>''</w:t>
      </w:r>
      <w:r w:rsidR="00386C17" w:rsidRPr="006C345D">
        <w:rPr>
          <w:rFonts w:eastAsia="Tahoma"/>
          <w:rtl/>
        </w:rPr>
        <w:t>ק</w:t>
      </w:r>
      <w:r w:rsidR="00386C17" w:rsidRPr="006C345D">
        <w:rPr>
          <w:rtl/>
        </w:rPr>
        <w:t xml:space="preserve">: </w:t>
      </w:r>
      <w:r w:rsidR="00386C17" w:rsidRPr="006C345D">
        <w:rPr>
          <w:rFonts w:eastAsia="Tahoma"/>
          <w:rtl/>
        </w:rPr>
        <w:t>דיפלומטיה</w:t>
      </w:r>
      <w:r w:rsidR="00386C17" w:rsidRPr="006C345D">
        <w:rPr>
          <w:rtl/>
        </w:rPr>
        <w:t xml:space="preserve"> </w:t>
      </w:r>
      <w:r w:rsidR="00386C17" w:rsidRPr="006C345D">
        <w:rPr>
          <w:rFonts w:eastAsia="Tahoma"/>
          <w:rtl/>
        </w:rPr>
        <w:t>וניהול</w:t>
      </w:r>
      <w:r w:rsidR="00386C17" w:rsidRPr="006C345D">
        <w:rPr>
          <w:rtl/>
        </w:rPr>
        <w:t xml:space="preserve"> </w:t>
      </w:r>
      <w:r w:rsidR="00386C17" w:rsidRPr="006C345D">
        <w:rPr>
          <w:rFonts w:eastAsia="Tahoma"/>
          <w:rtl/>
        </w:rPr>
        <w:t>סכסוכים</w:t>
      </w:r>
      <w:r w:rsidR="00386C17" w:rsidRPr="006C345D">
        <w:rPr>
          <w:rtl/>
        </w:rPr>
        <w:t xml:space="preserve"> </w:t>
      </w:r>
      <w:r w:rsidR="00386C17" w:rsidRPr="006C345D">
        <w:rPr>
          <w:rFonts w:eastAsia="Tahoma"/>
          <w:rtl/>
        </w:rPr>
        <w:t>אזוריים</w:t>
      </w:r>
    </w:p>
    <w:p w14:paraId="6B310EC2" w14:textId="77777777" w:rsidR="00550F61" w:rsidRPr="006C345D" w:rsidRDefault="00550F61" w:rsidP="00061072">
      <w:pPr>
        <w:rPr>
          <w:rtl/>
        </w:rPr>
      </w:pPr>
    </w:p>
    <w:p w14:paraId="5410198B" w14:textId="77777777" w:rsidR="00550F61" w:rsidRPr="006C345D" w:rsidRDefault="00550F61" w:rsidP="00F118BB">
      <w:pPr>
        <w:jc w:val="right"/>
      </w:pPr>
      <w:r w:rsidRPr="006C345D">
        <w:rPr>
          <w:lang w:bidi="ar-SA"/>
        </w:rPr>
        <w:t xml:space="preserve">Marco Pinfari, 2009. </w:t>
      </w:r>
      <w:r w:rsidR="00F118BB" w:rsidRPr="006C345D">
        <w:t>"</w:t>
      </w:r>
      <w:r w:rsidRPr="006C345D">
        <w:t>Nothing but Failure? The Arab League and the Gulf Cooperation Council as Mediators in Middle Eastern Conflicts</w:t>
      </w:r>
      <w:r w:rsidR="00F118BB" w:rsidRPr="006C345D">
        <w:t>"</w:t>
      </w:r>
      <w:r w:rsidRPr="006C345D">
        <w:t xml:space="preserve">. Crisis States Research Centre, Working Paper no. 45- Regional and Global Axes of Conflict. Pp. 1-24. </w:t>
      </w:r>
    </w:p>
    <w:p w14:paraId="48657DDC" w14:textId="77777777" w:rsidR="00F118BB" w:rsidRPr="006C345D" w:rsidRDefault="00F118BB" w:rsidP="00061072">
      <w:pPr>
        <w:rPr>
          <w:rtl/>
          <w:lang w:val="en-GB"/>
        </w:rPr>
      </w:pPr>
    </w:p>
    <w:p w14:paraId="789A4120" w14:textId="77777777" w:rsidR="00F118BB" w:rsidRPr="006C345D" w:rsidRDefault="00F118BB" w:rsidP="00061072">
      <w:pPr>
        <w:rPr>
          <w:sz w:val="28"/>
          <w:szCs w:val="28"/>
          <w:rtl/>
          <w:lang w:val="en-GB"/>
        </w:rPr>
      </w:pPr>
    </w:p>
    <w:p w14:paraId="50C17185" w14:textId="77777777" w:rsidR="00061072" w:rsidRPr="006C345D" w:rsidRDefault="00D856B4" w:rsidP="00C83375">
      <w:pPr>
        <w:rPr>
          <w:b/>
          <w:bCs/>
          <w:sz w:val="28"/>
          <w:szCs w:val="28"/>
          <w:u w:val="single"/>
          <w:rtl/>
          <w:lang w:val="en-GB"/>
        </w:rPr>
      </w:pP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חלק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שלישי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: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היבטים</w:t>
      </w:r>
      <w:r w:rsidR="00C83375"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ב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סכסוכים</w:t>
      </w:r>
      <w:r w:rsidR="00C83375"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היסטוריים</w:t>
      </w:r>
      <w:r w:rsidR="00C83375"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ו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אתניים</w:t>
      </w:r>
      <w:r w:rsidR="00C83375" w:rsidRPr="006C345D">
        <w:rPr>
          <w:b/>
          <w:bCs/>
          <w:sz w:val="28"/>
          <w:szCs w:val="28"/>
          <w:u w:val="single"/>
          <w:rtl/>
          <w:lang w:val="en-GB"/>
        </w:rPr>
        <w:t xml:space="preserve">,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סוריה</w:t>
      </w:r>
      <w:r w:rsidR="00C83375" w:rsidRPr="006C345D">
        <w:rPr>
          <w:b/>
          <w:bCs/>
          <w:sz w:val="28"/>
          <w:szCs w:val="28"/>
          <w:u w:val="single"/>
          <w:rtl/>
          <w:lang w:val="en-GB"/>
        </w:rPr>
        <w:t xml:space="preserve">,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לבנון</w:t>
      </w:r>
      <w:r w:rsidR="00C83375" w:rsidRPr="006C345D">
        <w:rPr>
          <w:b/>
          <w:bCs/>
          <w:sz w:val="28"/>
          <w:szCs w:val="28"/>
          <w:u w:val="single"/>
          <w:rtl/>
          <w:lang w:val="en-GB"/>
        </w:rPr>
        <w:t xml:space="preserve">,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עיראק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C83375"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ו</w:t>
      </w:r>
      <w:r w:rsidRPr="006C345D">
        <w:rPr>
          <w:rFonts w:eastAsia="Tahoma"/>
          <w:b/>
          <w:bCs/>
          <w:sz w:val="28"/>
          <w:szCs w:val="28"/>
          <w:u w:val="single"/>
          <w:rtl/>
          <w:lang w:val="en-GB"/>
        </w:rPr>
        <w:t>תורכיה</w:t>
      </w:r>
      <w:r w:rsidRPr="006C345D">
        <w:rPr>
          <w:b/>
          <w:bCs/>
          <w:sz w:val="28"/>
          <w:szCs w:val="28"/>
          <w:u w:val="single"/>
          <w:rtl/>
          <w:lang w:val="en-GB"/>
        </w:rPr>
        <w:t xml:space="preserve">  </w:t>
      </w:r>
    </w:p>
    <w:p w14:paraId="282CCFC3" w14:textId="77777777" w:rsidR="00D856B4" w:rsidRPr="006C345D" w:rsidRDefault="00D856B4" w:rsidP="00061072">
      <w:pPr>
        <w:rPr>
          <w:b/>
          <w:bCs/>
          <w:rtl/>
          <w:lang w:val="en-GB"/>
        </w:rPr>
      </w:pPr>
    </w:p>
    <w:p w14:paraId="5A2B3A83" w14:textId="77777777" w:rsidR="00D856B4" w:rsidRPr="006C345D" w:rsidRDefault="00D856B4" w:rsidP="00061072">
      <w:pPr>
        <w:rPr>
          <w:b/>
          <w:bCs/>
          <w:rtl/>
          <w:lang w:val="en-GB"/>
        </w:rPr>
      </w:pPr>
    </w:p>
    <w:p w14:paraId="4770A927" w14:textId="77777777" w:rsidR="00D856B4" w:rsidRPr="006C345D" w:rsidRDefault="00D856B4" w:rsidP="00D856B4">
      <w:pPr>
        <w:rPr>
          <w:rtl/>
          <w:lang w:val="en-GB"/>
        </w:rPr>
      </w:pPr>
    </w:p>
    <w:p w14:paraId="481616C8" w14:textId="77777777" w:rsidR="00D856B4" w:rsidRPr="006C345D" w:rsidRDefault="00D856B4" w:rsidP="00F84CA9">
      <w:pPr>
        <w:rPr>
          <w:rtl/>
          <w:lang w:val="en-GB"/>
        </w:rPr>
      </w:pPr>
      <w:r w:rsidRPr="006C345D">
        <w:rPr>
          <w:rtl/>
          <w:lang w:val="en-GB"/>
        </w:rPr>
        <w:t>1</w:t>
      </w:r>
      <w:r w:rsidR="00F84CA9" w:rsidRPr="006C345D">
        <w:rPr>
          <w:rtl/>
          <w:lang w:val="en-GB"/>
        </w:rPr>
        <w:t>4</w:t>
      </w:r>
      <w:r w:rsidRPr="006C345D">
        <w:rPr>
          <w:rtl/>
          <w:lang w:val="en-GB"/>
        </w:rPr>
        <w:t>-</w:t>
      </w:r>
      <w:r w:rsidR="001770E8" w:rsidRPr="006C345D">
        <w:rPr>
          <w:rFonts w:eastAsia="Tahoma"/>
          <w:rtl/>
          <w:lang w:val="en-GB"/>
        </w:rPr>
        <w:t>הצרפתים</w:t>
      </w:r>
      <w:r w:rsidR="009E2392" w:rsidRPr="006C345D">
        <w:rPr>
          <w:rtl/>
          <w:lang w:val="en-GB"/>
        </w:rPr>
        <w:t xml:space="preserve"> </w:t>
      </w:r>
      <w:r w:rsidR="009E2392" w:rsidRPr="006C345D">
        <w:rPr>
          <w:rFonts w:eastAsia="Tahoma"/>
          <w:rtl/>
          <w:lang w:val="en-GB"/>
        </w:rPr>
        <w:t>בסוריה</w:t>
      </w:r>
      <w:r w:rsidR="009E2392" w:rsidRPr="006C345D">
        <w:rPr>
          <w:rtl/>
          <w:lang w:val="en-GB"/>
        </w:rPr>
        <w:t xml:space="preserve"> </w:t>
      </w:r>
      <w:r w:rsidR="009E2392" w:rsidRPr="006C345D">
        <w:rPr>
          <w:rFonts w:eastAsia="Tahoma"/>
          <w:rtl/>
          <w:lang w:val="en-GB"/>
        </w:rPr>
        <w:t>ולבנון</w:t>
      </w:r>
      <w:r w:rsidR="009E2392" w:rsidRPr="006C345D">
        <w:rPr>
          <w:rtl/>
          <w:lang w:val="en-GB"/>
        </w:rPr>
        <w:t xml:space="preserve">: </w:t>
      </w:r>
      <w:r w:rsidR="00451536" w:rsidRPr="006C345D">
        <w:rPr>
          <w:rFonts w:eastAsia="Tahoma"/>
          <w:rtl/>
          <w:lang w:val="en-GB"/>
        </w:rPr>
        <w:t>היבטים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בהיסטוריה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של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הסכסוך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האתני</w:t>
      </w:r>
      <w:r w:rsidR="00451536" w:rsidRPr="006C345D">
        <w:rPr>
          <w:rtl/>
          <w:lang w:val="en-GB"/>
        </w:rPr>
        <w:t xml:space="preserve"> </w:t>
      </w:r>
    </w:p>
    <w:p w14:paraId="1274D9CA" w14:textId="77777777" w:rsidR="009E2392" w:rsidRPr="006C345D" w:rsidRDefault="009E2392" w:rsidP="009E2392">
      <w:pPr>
        <w:rPr>
          <w:rtl/>
          <w:lang w:val="en-GB"/>
        </w:rPr>
      </w:pPr>
    </w:p>
    <w:p w14:paraId="27D3D9C6" w14:textId="77777777" w:rsidR="009E2392" w:rsidRPr="006C345D" w:rsidRDefault="00FA522F" w:rsidP="00FA522F">
      <w:pPr>
        <w:spacing w:line="360" w:lineRule="auto"/>
        <w:jc w:val="right"/>
        <w:rPr>
          <w:lang w:bidi="ar-SA"/>
        </w:rPr>
      </w:pPr>
      <w:r w:rsidRPr="006C345D">
        <w:t>*</w:t>
      </w:r>
      <w:r w:rsidR="009E2392" w:rsidRPr="006C345D">
        <w:rPr>
          <w:lang w:val="en-GB"/>
        </w:rPr>
        <w:t>D</w:t>
      </w:r>
      <w:r w:rsidR="009E2392" w:rsidRPr="006C345D">
        <w:rPr>
          <w:lang w:bidi="ar-SA"/>
        </w:rPr>
        <w:t xml:space="preserve">aniel Neep, 2012, Occupying Syria </w:t>
      </w:r>
      <w:r w:rsidR="00A12940" w:rsidRPr="006C345D">
        <w:rPr>
          <w:lang w:bidi="ar-SA"/>
        </w:rPr>
        <w:t>under</w:t>
      </w:r>
      <w:r w:rsidR="009E2392" w:rsidRPr="006C345D">
        <w:rPr>
          <w:lang w:bidi="ar-SA"/>
        </w:rPr>
        <w:t xml:space="preserve"> the French Mandate: Insurgency, Space and State Formation. Cambridge University Press, pp. 20-38</w:t>
      </w:r>
    </w:p>
    <w:p w14:paraId="05564E09" w14:textId="77777777" w:rsidR="009E2392" w:rsidRPr="006C345D" w:rsidRDefault="009E2392" w:rsidP="00D856B4">
      <w:pPr>
        <w:rPr>
          <w:rtl/>
          <w:lang w:val="en-GB"/>
        </w:rPr>
      </w:pPr>
    </w:p>
    <w:p w14:paraId="5AFC5F39" w14:textId="77777777" w:rsidR="001B43A6" w:rsidRPr="006C345D" w:rsidRDefault="001B43A6" w:rsidP="00F84CA9">
      <w:pPr>
        <w:rPr>
          <w:rtl/>
          <w:lang w:val="en-GB"/>
        </w:rPr>
      </w:pPr>
      <w:r w:rsidRPr="006C345D">
        <w:rPr>
          <w:rtl/>
          <w:lang w:val="en-GB"/>
        </w:rPr>
        <w:t>1</w:t>
      </w:r>
      <w:r w:rsidR="00F84CA9" w:rsidRPr="006C345D">
        <w:rPr>
          <w:rtl/>
          <w:lang w:val="en-GB"/>
        </w:rPr>
        <w:t>5</w:t>
      </w:r>
      <w:r w:rsidRPr="006C345D">
        <w:rPr>
          <w:rtl/>
          <w:lang w:val="en-GB"/>
        </w:rPr>
        <w:t xml:space="preserve">- </w:t>
      </w:r>
      <w:r w:rsidRPr="006C345D">
        <w:rPr>
          <w:rFonts w:eastAsia="Tahoma"/>
          <w:rtl/>
          <w:lang w:val="en-GB"/>
        </w:rPr>
        <w:t>לבנון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העות</w:t>
      </w:r>
      <w:r w:rsidR="00451536" w:rsidRPr="006C345D">
        <w:rPr>
          <w:rtl/>
          <w:lang w:val="en-GB"/>
        </w:rPr>
        <w:t>'</w:t>
      </w:r>
      <w:r w:rsidRPr="006C345D">
        <w:rPr>
          <w:rFonts w:eastAsia="Tahoma"/>
          <w:rtl/>
          <w:lang w:val="en-GB"/>
        </w:rPr>
        <w:t>מ</w:t>
      </w:r>
      <w:r w:rsidR="00FA522F" w:rsidRPr="006C345D">
        <w:rPr>
          <w:rFonts w:eastAsia="Tahoma"/>
          <w:rtl/>
          <w:lang w:val="en-GB"/>
        </w:rPr>
        <w:t>א</w:t>
      </w:r>
      <w:r w:rsidRPr="006C345D">
        <w:rPr>
          <w:rFonts w:eastAsia="Tahoma"/>
          <w:rtl/>
          <w:lang w:val="en-GB"/>
        </w:rPr>
        <w:t>נית</w:t>
      </w:r>
      <w:r w:rsidRPr="006C345D">
        <w:rPr>
          <w:rtl/>
          <w:lang w:val="en-GB"/>
        </w:rPr>
        <w:t xml:space="preserve"> </w:t>
      </w:r>
      <w:r w:rsidR="00FA522F" w:rsidRPr="006C345D">
        <w:rPr>
          <w:rFonts w:eastAsia="Tahoma"/>
          <w:rtl/>
          <w:lang w:val="en-GB"/>
        </w:rPr>
        <w:t>ושורשי</w:t>
      </w:r>
      <w:r w:rsidR="00FA522F" w:rsidRPr="006C345D">
        <w:rPr>
          <w:rtl/>
          <w:lang w:val="en-GB"/>
        </w:rPr>
        <w:t xml:space="preserve"> </w:t>
      </w:r>
      <w:r w:rsidR="00FA522F" w:rsidRPr="006C345D">
        <w:rPr>
          <w:rFonts w:eastAsia="Tahoma"/>
          <w:rtl/>
          <w:lang w:val="en-GB"/>
        </w:rPr>
        <w:t>הסכסוך</w:t>
      </w:r>
      <w:r w:rsidRPr="006C345D">
        <w:rPr>
          <w:rtl/>
          <w:lang w:val="en-GB"/>
        </w:rPr>
        <w:t xml:space="preserve"> </w:t>
      </w:r>
      <w:r w:rsidR="00FA522F" w:rsidRPr="006C345D">
        <w:rPr>
          <w:rFonts w:eastAsia="Tahoma"/>
          <w:rtl/>
          <w:lang w:val="en-GB"/>
        </w:rPr>
        <w:t>האתני</w:t>
      </w:r>
      <w:r w:rsidR="00FA522F" w:rsidRPr="006C345D">
        <w:rPr>
          <w:rtl/>
          <w:lang w:val="en-GB"/>
        </w:rPr>
        <w:t xml:space="preserve"> </w:t>
      </w:r>
    </w:p>
    <w:p w14:paraId="1EDDF124" w14:textId="77777777" w:rsidR="001B43A6" w:rsidRPr="006C345D" w:rsidRDefault="001B43A6" w:rsidP="00D856B4">
      <w:pPr>
        <w:rPr>
          <w:rtl/>
          <w:lang w:val="en-GB"/>
        </w:rPr>
      </w:pPr>
    </w:p>
    <w:p w14:paraId="4378A6FA" w14:textId="77777777" w:rsidR="001B43A6" w:rsidRPr="006C345D" w:rsidRDefault="00BE6550" w:rsidP="00F118BB">
      <w:pPr>
        <w:spacing w:line="360" w:lineRule="auto"/>
        <w:jc w:val="right"/>
        <w:rPr>
          <w:rtl/>
          <w:lang w:val="en-GB"/>
        </w:rPr>
      </w:pPr>
      <w:r w:rsidRPr="006C345D">
        <w:rPr>
          <w:rtl/>
          <w:lang w:val="en-GB"/>
        </w:rPr>
        <w:t xml:space="preserve"> </w:t>
      </w:r>
      <w:r w:rsidRPr="006C345D">
        <w:rPr>
          <w:rtl/>
          <w:lang w:val="en-GB" w:bidi="ar-SA"/>
        </w:rPr>
        <w:t xml:space="preserve"> </w:t>
      </w:r>
      <w:r w:rsidRPr="006C345D">
        <w:rPr>
          <w:rtl/>
          <w:lang w:val="en-GB"/>
        </w:rPr>
        <w:t xml:space="preserve"> </w:t>
      </w:r>
      <w:r w:rsidR="00FA522F" w:rsidRPr="006C345D">
        <w:rPr>
          <w:color w:val="000000"/>
          <w:shd w:val="clear" w:color="auto" w:fill="FFFFFF"/>
          <w:lang w:bidi="ar-SA"/>
        </w:rPr>
        <w:t>*</w:t>
      </w:r>
      <w:r w:rsidR="00047F9C" w:rsidRPr="006C345D">
        <w:rPr>
          <w:color w:val="000000"/>
          <w:shd w:val="clear" w:color="auto" w:fill="FFFFFF"/>
        </w:rPr>
        <w:t xml:space="preserve">Ussama Makdisi, 2000. </w:t>
      </w:r>
      <w:r w:rsidR="00047F9C" w:rsidRPr="006C345D">
        <w:rPr>
          <w:i/>
          <w:iCs/>
          <w:color w:val="000000"/>
          <w:shd w:val="clear" w:color="auto" w:fill="FFFFFF"/>
        </w:rPr>
        <w:t>The Culture of Sectarianism: Community, History, and Violence in Nineteenth-Century Ottoman Lebanon,</w:t>
      </w:r>
      <w:r w:rsidR="00047F9C" w:rsidRPr="006C345D">
        <w:rPr>
          <w:color w:val="000000"/>
          <w:shd w:val="clear" w:color="auto" w:fill="FFFFFF"/>
        </w:rPr>
        <w:t xml:space="preserve"> University of California Press, pp. 1-50</w:t>
      </w:r>
    </w:p>
    <w:p w14:paraId="06AAA7CE" w14:textId="77777777" w:rsidR="001B43A6" w:rsidRPr="006C345D" w:rsidRDefault="00FA522F" w:rsidP="00FA522F">
      <w:pPr>
        <w:rPr>
          <w:rtl/>
          <w:lang w:val="en-GB"/>
        </w:rPr>
      </w:pPr>
      <w:r w:rsidRPr="006C345D">
        <w:rPr>
          <w:rtl/>
          <w:lang w:val="en-GB"/>
        </w:rPr>
        <w:t>*</w:t>
      </w:r>
      <w:r w:rsidRPr="006C345D">
        <w:rPr>
          <w:rFonts w:eastAsia="Tahoma"/>
          <w:rtl/>
          <w:lang w:val="en-GB"/>
        </w:rPr>
        <w:t>אורן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יפתחאל</w:t>
      </w:r>
      <w:r w:rsidRPr="006C345D">
        <w:rPr>
          <w:rtl/>
          <w:lang w:val="en-GB"/>
        </w:rPr>
        <w:t xml:space="preserve">, 1988. </w:t>
      </w:r>
      <w:r w:rsidRPr="006C345D">
        <w:rPr>
          <w:rFonts w:eastAsia="Tahoma"/>
          <w:rtl/>
          <w:lang w:val="en-GB"/>
        </w:rPr>
        <w:t>מדינה</w:t>
      </w:r>
      <w:r w:rsidRPr="006C345D">
        <w:rPr>
          <w:rtl/>
          <w:lang w:val="en-GB"/>
        </w:rPr>
        <w:t xml:space="preserve">, </w:t>
      </w:r>
      <w:r w:rsidRPr="006C345D">
        <w:rPr>
          <w:rFonts w:eastAsia="Tahoma"/>
          <w:rtl/>
          <w:lang w:val="en-GB"/>
        </w:rPr>
        <w:t>מרחב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ויחסים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אתניים</w:t>
      </w:r>
      <w:r w:rsidRPr="006C345D">
        <w:rPr>
          <w:rtl/>
          <w:lang w:val="en-GB"/>
        </w:rPr>
        <w:t xml:space="preserve">: </w:t>
      </w:r>
      <w:r w:rsidRPr="006C345D">
        <w:rPr>
          <w:rFonts w:eastAsia="Tahoma"/>
          <w:rtl/>
          <w:lang w:val="en-GB"/>
        </w:rPr>
        <w:t>לבנון</w:t>
      </w:r>
      <w:r w:rsidRPr="006C345D">
        <w:rPr>
          <w:rtl/>
          <w:lang w:val="en-GB"/>
        </w:rPr>
        <w:t xml:space="preserve">, </w:t>
      </w:r>
      <w:r w:rsidRPr="006C345D">
        <w:rPr>
          <w:rFonts w:eastAsia="Tahoma"/>
          <w:rtl/>
          <w:lang w:val="en-GB"/>
        </w:rPr>
        <w:t>קפריסין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וישראל</w:t>
      </w:r>
      <w:r w:rsidRPr="006C345D">
        <w:rPr>
          <w:rtl/>
          <w:lang w:val="en-GB"/>
        </w:rPr>
        <w:t xml:space="preserve">. </w:t>
      </w:r>
      <w:r w:rsidRPr="006C345D">
        <w:rPr>
          <w:rFonts w:eastAsia="Tahoma"/>
          <w:rtl/>
          <w:lang w:val="en-GB"/>
        </w:rPr>
        <w:t>מחקרים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בגיאוגרפיה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של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ארץ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ישראל</w:t>
      </w:r>
      <w:r w:rsidRPr="006C345D">
        <w:rPr>
          <w:rtl/>
          <w:lang w:val="en-GB"/>
        </w:rPr>
        <w:t xml:space="preserve">, </w:t>
      </w:r>
      <w:r w:rsidRPr="006C345D">
        <w:rPr>
          <w:rFonts w:eastAsia="Tahoma"/>
          <w:rtl/>
          <w:lang w:val="en-GB"/>
        </w:rPr>
        <w:t>חוברת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ט</w:t>
      </w:r>
      <w:r w:rsidRPr="006C345D">
        <w:rPr>
          <w:rtl/>
          <w:lang w:val="en-GB"/>
        </w:rPr>
        <w:t>''</w:t>
      </w:r>
      <w:r w:rsidRPr="006C345D">
        <w:rPr>
          <w:rFonts w:eastAsia="Tahoma"/>
          <w:rtl/>
          <w:lang w:val="en-GB"/>
        </w:rPr>
        <w:t>ו</w:t>
      </w:r>
      <w:r w:rsidRPr="006C345D">
        <w:rPr>
          <w:rtl/>
          <w:lang w:val="en-GB"/>
        </w:rPr>
        <w:t xml:space="preserve">. </w:t>
      </w:r>
      <w:r w:rsidRPr="006C345D">
        <w:rPr>
          <w:rFonts w:eastAsia="Tahoma"/>
          <w:rtl/>
          <w:lang w:val="en-GB"/>
        </w:rPr>
        <w:t>עמ</w:t>
      </w:r>
      <w:r w:rsidRPr="006C345D">
        <w:rPr>
          <w:rtl/>
          <w:lang w:val="en-GB"/>
        </w:rPr>
        <w:t>' 76-104.</w:t>
      </w:r>
    </w:p>
    <w:p w14:paraId="5BF43B4A" w14:textId="77777777" w:rsidR="001B43A6" w:rsidRPr="006C345D" w:rsidRDefault="001B43A6" w:rsidP="00D856B4">
      <w:pPr>
        <w:rPr>
          <w:rtl/>
          <w:lang w:val="en-GB"/>
        </w:rPr>
      </w:pPr>
    </w:p>
    <w:p w14:paraId="43935B3A" w14:textId="77777777" w:rsidR="00D856B4" w:rsidRPr="006C345D" w:rsidRDefault="005B6D51" w:rsidP="00F84CA9">
      <w:pPr>
        <w:rPr>
          <w:rtl/>
          <w:lang w:val="en-GB"/>
        </w:rPr>
      </w:pPr>
      <w:r w:rsidRPr="006C345D">
        <w:rPr>
          <w:rtl/>
          <w:lang w:val="en-GB"/>
        </w:rPr>
        <w:t>1</w:t>
      </w:r>
      <w:r w:rsidR="00F84CA9" w:rsidRPr="006C345D">
        <w:rPr>
          <w:rtl/>
          <w:lang w:val="en-GB"/>
        </w:rPr>
        <w:t>6</w:t>
      </w:r>
      <w:r w:rsidRPr="006C345D">
        <w:rPr>
          <w:rtl/>
          <w:lang w:val="en-GB"/>
        </w:rPr>
        <w:t>-</w:t>
      </w:r>
      <w:r w:rsidRPr="006C345D">
        <w:rPr>
          <w:rFonts w:eastAsia="Tahoma"/>
          <w:rtl/>
          <w:lang w:val="en-GB"/>
        </w:rPr>
        <w:t>לבנון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ומלחמת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האזרחים</w:t>
      </w:r>
      <w:r w:rsidRPr="006C345D">
        <w:rPr>
          <w:rtl/>
          <w:lang w:val="en-GB"/>
        </w:rPr>
        <w:t xml:space="preserve">, </w:t>
      </w:r>
      <w:r w:rsidRPr="006C345D">
        <w:rPr>
          <w:rFonts w:eastAsia="Tahoma"/>
          <w:rtl/>
          <w:lang w:val="en-GB"/>
        </w:rPr>
        <w:t>מקונפליקט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אתני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לבינלאומי</w:t>
      </w:r>
    </w:p>
    <w:p w14:paraId="071F95A4" w14:textId="77777777" w:rsidR="00451536" w:rsidRPr="006C345D" w:rsidRDefault="00451536" w:rsidP="00D856B4">
      <w:pPr>
        <w:rPr>
          <w:rtl/>
          <w:lang w:val="en-GB"/>
        </w:rPr>
      </w:pPr>
    </w:p>
    <w:p w14:paraId="61BC78B0" w14:textId="77777777" w:rsidR="00B4711E" w:rsidRPr="006C345D" w:rsidRDefault="00B4711E" w:rsidP="00B256ED">
      <w:pPr>
        <w:jc w:val="right"/>
        <w:rPr>
          <w:lang w:bidi="ar-SA"/>
        </w:rPr>
      </w:pPr>
    </w:p>
    <w:p w14:paraId="166ED60D" w14:textId="77777777" w:rsidR="00B4711E" w:rsidRPr="006C345D" w:rsidRDefault="00FA522F" w:rsidP="00B256ED">
      <w:pPr>
        <w:jc w:val="right"/>
        <w:rPr>
          <w:lang w:val="en-GB" w:bidi="ar-SA"/>
        </w:rPr>
      </w:pPr>
      <w:r w:rsidRPr="006C345D">
        <w:rPr>
          <w:lang w:bidi="ar-SA"/>
        </w:rPr>
        <w:t>*</w:t>
      </w:r>
      <w:r w:rsidR="00B4711E" w:rsidRPr="006C345D">
        <w:rPr>
          <w:lang w:bidi="ar-SA"/>
        </w:rPr>
        <w:t xml:space="preserve">Yair Evron, 1987. </w:t>
      </w:r>
      <w:r w:rsidR="00B4711E" w:rsidRPr="006C345D">
        <w:rPr>
          <w:i/>
          <w:iCs/>
          <w:lang w:bidi="ar-SA"/>
        </w:rPr>
        <w:t>War and Intervention in Lebanon: The Israeli Syrian Deterrence Dialogue,</w:t>
      </w:r>
      <w:r w:rsidR="00B4711E" w:rsidRPr="006C345D">
        <w:rPr>
          <w:lang w:bidi="ar-SA"/>
        </w:rPr>
        <w:t xml:space="preserve"> Routledge Revival, pp. 60-104</w:t>
      </w:r>
    </w:p>
    <w:p w14:paraId="35166998" w14:textId="77777777" w:rsidR="00610BB1" w:rsidRPr="006C345D" w:rsidRDefault="00610BB1" w:rsidP="00D856B4">
      <w:pPr>
        <w:rPr>
          <w:rtl/>
          <w:lang w:val="en-GB"/>
        </w:rPr>
      </w:pPr>
    </w:p>
    <w:p w14:paraId="37DDC0E3" w14:textId="77777777" w:rsidR="00610BB1" w:rsidRPr="006C345D" w:rsidRDefault="006B6BB2" w:rsidP="00FA522F">
      <w:pPr>
        <w:jc w:val="right"/>
        <w:rPr>
          <w:lang w:bidi="ar-SA"/>
        </w:rPr>
      </w:pPr>
      <w:r w:rsidRPr="006C345D">
        <w:rPr>
          <w:lang w:bidi="ar-SA"/>
        </w:rPr>
        <w:t>*</w:t>
      </w:r>
      <w:r w:rsidR="00FA522F" w:rsidRPr="006C345D">
        <w:rPr>
          <w:lang w:bidi="ar-SA"/>
        </w:rPr>
        <w:t xml:space="preserve">Sami </w:t>
      </w:r>
      <w:r w:rsidR="00495C36" w:rsidRPr="006C345D">
        <w:rPr>
          <w:lang w:bidi="ar-SA"/>
        </w:rPr>
        <w:t xml:space="preserve">A. </w:t>
      </w:r>
      <w:r w:rsidR="00FA522F" w:rsidRPr="006C345D">
        <w:rPr>
          <w:lang w:bidi="ar-SA"/>
        </w:rPr>
        <w:t xml:space="preserve">Ofeish, 1999. </w:t>
      </w:r>
      <w:r w:rsidR="00A12940" w:rsidRPr="006C345D">
        <w:rPr>
          <w:lang w:bidi="ar-SA"/>
        </w:rPr>
        <w:t>"</w:t>
      </w:r>
      <w:r w:rsidR="00FA522F" w:rsidRPr="006C345D">
        <w:rPr>
          <w:lang w:bidi="ar-SA"/>
        </w:rPr>
        <w:t>Lebanon’</w:t>
      </w:r>
      <w:r w:rsidR="00495C36" w:rsidRPr="006C345D">
        <w:rPr>
          <w:lang w:bidi="ar-SA"/>
        </w:rPr>
        <w:t>s Second Republic: Secular Talk, Sectarian Application</w:t>
      </w:r>
      <w:r w:rsidR="00A12940" w:rsidRPr="006C345D">
        <w:rPr>
          <w:lang w:bidi="ar-SA"/>
        </w:rPr>
        <w:t>"</w:t>
      </w:r>
      <w:r w:rsidR="00495C36" w:rsidRPr="006C345D">
        <w:rPr>
          <w:lang w:bidi="ar-SA"/>
        </w:rPr>
        <w:t xml:space="preserve">, Arab Studies Quarterly, Vol 21, No 1, pp. 97-100. </w:t>
      </w:r>
    </w:p>
    <w:p w14:paraId="513DA80B" w14:textId="77777777" w:rsidR="005B6D51" w:rsidRPr="006C345D" w:rsidRDefault="005B6D51" w:rsidP="00D856B4">
      <w:pPr>
        <w:rPr>
          <w:rtl/>
          <w:lang w:val="en-GB"/>
        </w:rPr>
      </w:pPr>
    </w:p>
    <w:p w14:paraId="45649732" w14:textId="77777777" w:rsidR="005B6D51" w:rsidRPr="006C345D" w:rsidRDefault="005B6D51" w:rsidP="00D856B4">
      <w:pPr>
        <w:rPr>
          <w:rtl/>
          <w:lang w:val="en-GB"/>
        </w:rPr>
      </w:pPr>
    </w:p>
    <w:p w14:paraId="3F0933E7" w14:textId="77777777" w:rsidR="00D856B4" w:rsidRPr="006C345D" w:rsidRDefault="00D856B4" w:rsidP="00D856B4">
      <w:pPr>
        <w:rPr>
          <w:rtl/>
          <w:lang w:val="en-GB"/>
        </w:rPr>
      </w:pPr>
    </w:p>
    <w:p w14:paraId="5F18FD7B" w14:textId="77777777" w:rsidR="00D856B4" w:rsidRPr="006C345D" w:rsidRDefault="00D856B4" w:rsidP="00C83375">
      <w:pPr>
        <w:rPr>
          <w:b/>
          <w:bCs/>
          <w:rtl/>
          <w:lang w:val="en-GB"/>
        </w:rPr>
      </w:pPr>
      <w:r w:rsidRPr="006C345D">
        <w:rPr>
          <w:rtl/>
          <w:lang w:val="en-GB"/>
        </w:rPr>
        <w:t>1</w:t>
      </w:r>
      <w:r w:rsidR="00F84CA9" w:rsidRPr="006C345D">
        <w:rPr>
          <w:rtl/>
          <w:lang w:val="en-GB"/>
        </w:rPr>
        <w:t>7</w:t>
      </w:r>
      <w:r w:rsidRPr="006C345D">
        <w:rPr>
          <w:b/>
          <w:bCs/>
          <w:rtl/>
          <w:lang w:val="en-GB"/>
        </w:rPr>
        <w:t>-</w:t>
      </w:r>
      <w:r w:rsidRPr="006C345D">
        <w:rPr>
          <w:rFonts w:eastAsia="Tahoma"/>
          <w:b/>
          <w:bCs/>
          <w:rtl/>
          <w:lang w:val="en-GB"/>
        </w:rPr>
        <w:t>היבטים</w:t>
      </w:r>
      <w:r w:rsidRPr="006C345D">
        <w:rPr>
          <w:b/>
          <w:bCs/>
          <w:rtl/>
          <w:lang w:val="en-GB"/>
        </w:rPr>
        <w:t xml:space="preserve"> </w:t>
      </w:r>
      <w:r w:rsidRPr="006C345D">
        <w:rPr>
          <w:rFonts w:eastAsia="Tahoma"/>
          <w:b/>
          <w:bCs/>
          <w:rtl/>
          <w:lang w:val="en-GB"/>
        </w:rPr>
        <w:t>היסטוריים</w:t>
      </w:r>
      <w:r w:rsidRPr="006C345D">
        <w:rPr>
          <w:b/>
          <w:bCs/>
          <w:rtl/>
          <w:lang w:val="en-GB"/>
        </w:rPr>
        <w:t xml:space="preserve"> </w:t>
      </w:r>
      <w:r w:rsidRPr="006C345D">
        <w:rPr>
          <w:rFonts w:eastAsia="Tahoma"/>
          <w:b/>
          <w:bCs/>
          <w:rtl/>
          <w:lang w:val="en-GB"/>
        </w:rPr>
        <w:t>של</w:t>
      </w:r>
      <w:r w:rsidRPr="006C345D">
        <w:rPr>
          <w:b/>
          <w:bCs/>
          <w:rtl/>
          <w:lang w:val="en-GB"/>
        </w:rPr>
        <w:t xml:space="preserve"> </w:t>
      </w:r>
      <w:r w:rsidRPr="006C345D">
        <w:rPr>
          <w:rFonts w:eastAsia="Tahoma"/>
          <w:b/>
          <w:bCs/>
          <w:rtl/>
          <w:lang w:val="en-GB"/>
        </w:rPr>
        <w:t>הקונפליקט</w:t>
      </w:r>
      <w:r w:rsidR="00CB4641" w:rsidRPr="006C345D">
        <w:rPr>
          <w:b/>
          <w:bCs/>
          <w:rtl/>
          <w:lang w:val="en-GB"/>
        </w:rPr>
        <w:t xml:space="preserve"> </w:t>
      </w:r>
      <w:r w:rsidR="007334E7" w:rsidRPr="006C345D">
        <w:rPr>
          <w:rFonts w:eastAsia="Tahoma"/>
          <w:b/>
          <w:bCs/>
          <w:rtl/>
          <w:lang w:val="en-GB"/>
        </w:rPr>
        <w:t>ה</w:t>
      </w:r>
      <w:r w:rsidR="00C83375" w:rsidRPr="006C345D">
        <w:rPr>
          <w:rFonts w:eastAsia="Tahoma"/>
          <w:b/>
          <w:bCs/>
          <w:rtl/>
          <w:lang w:val="en-GB"/>
        </w:rPr>
        <w:t>אתני</w:t>
      </w:r>
      <w:r w:rsidR="007334E7" w:rsidRPr="006C345D">
        <w:rPr>
          <w:b/>
          <w:bCs/>
          <w:rtl/>
          <w:lang w:val="en-GB"/>
        </w:rPr>
        <w:t xml:space="preserve"> </w:t>
      </w:r>
      <w:r w:rsidR="007334E7" w:rsidRPr="006C345D">
        <w:rPr>
          <w:rFonts w:eastAsia="Tahoma"/>
          <w:b/>
          <w:bCs/>
          <w:rtl/>
          <w:lang w:val="en-GB"/>
        </w:rPr>
        <w:t>בעיראק</w:t>
      </w:r>
      <w:r w:rsidR="007334E7" w:rsidRPr="006C345D">
        <w:rPr>
          <w:b/>
          <w:bCs/>
          <w:rtl/>
          <w:lang w:val="en-GB"/>
        </w:rPr>
        <w:t xml:space="preserve"> </w:t>
      </w:r>
    </w:p>
    <w:p w14:paraId="5CC14C58" w14:textId="77777777" w:rsidR="00AD3DA7" w:rsidRPr="006C345D" w:rsidRDefault="00AD3DA7" w:rsidP="00D856B4">
      <w:pPr>
        <w:rPr>
          <w:b/>
          <w:bCs/>
          <w:rtl/>
          <w:lang w:val="en-GB"/>
        </w:rPr>
      </w:pPr>
    </w:p>
    <w:p w14:paraId="7E9AC50D" w14:textId="77777777" w:rsidR="00D856B4" w:rsidRPr="006C345D" w:rsidRDefault="00F118BB" w:rsidP="0023443F">
      <w:pPr>
        <w:spacing w:line="360" w:lineRule="auto"/>
        <w:jc w:val="right"/>
        <w:rPr>
          <w:rtl/>
          <w:lang w:bidi="ar-SA"/>
        </w:rPr>
      </w:pPr>
      <w:r w:rsidRPr="006C345D">
        <w:t>*</w:t>
      </w:r>
      <w:r w:rsidR="00AD3DA7" w:rsidRPr="006C345D">
        <w:rPr>
          <w:lang w:val="en-GB"/>
        </w:rPr>
        <w:t>K</w:t>
      </w:r>
      <w:r w:rsidR="00AD3DA7" w:rsidRPr="006C345D">
        <w:rPr>
          <w:lang w:bidi="ar-SA"/>
        </w:rPr>
        <w:t xml:space="preserve">halil Osman. </w:t>
      </w:r>
      <w:r w:rsidR="00AD3DA7" w:rsidRPr="006C345D">
        <w:rPr>
          <w:i/>
          <w:iCs/>
          <w:lang w:bidi="ar-SA"/>
        </w:rPr>
        <w:t>Sectarianism in Iraq: The Making of the State and Nation since 1920</w:t>
      </w:r>
      <w:r w:rsidR="00AD3DA7" w:rsidRPr="006C345D">
        <w:rPr>
          <w:lang w:bidi="ar-SA"/>
        </w:rPr>
        <w:t>, Routledge, pp. 49-59&amp; 79-91.</w:t>
      </w:r>
    </w:p>
    <w:p w14:paraId="128671F2" w14:textId="77777777" w:rsidR="00D856B4" w:rsidRPr="006C345D" w:rsidRDefault="0023443F" w:rsidP="00F84CA9">
      <w:pPr>
        <w:rPr>
          <w:rtl/>
          <w:lang w:val="en-GB"/>
        </w:rPr>
      </w:pPr>
      <w:r w:rsidRPr="006C345D">
        <w:rPr>
          <w:rtl/>
          <w:lang w:val="en-GB"/>
        </w:rPr>
        <w:t>1</w:t>
      </w:r>
      <w:r w:rsidR="00F84CA9" w:rsidRPr="006C345D">
        <w:rPr>
          <w:rtl/>
          <w:lang w:val="en-GB"/>
        </w:rPr>
        <w:t>8</w:t>
      </w:r>
      <w:r w:rsidRPr="006C345D">
        <w:rPr>
          <w:rtl/>
          <w:lang w:val="en-GB"/>
        </w:rPr>
        <w:t>-</w:t>
      </w:r>
      <w:r w:rsidR="00D856B4" w:rsidRPr="006C345D">
        <w:rPr>
          <w:rFonts w:eastAsia="Tahoma"/>
          <w:rtl/>
          <w:lang w:val="en-GB"/>
        </w:rPr>
        <w:t>הפלישה</w:t>
      </w:r>
      <w:r w:rsidR="00D856B4" w:rsidRPr="006C345D">
        <w:rPr>
          <w:rtl/>
          <w:lang w:val="en-GB"/>
        </w:rPr>
        <w:t xml:space="preserve"> </w:t>
      </w:r>
      <w:r w:rsidR="00D856B4" w:rsidRPr="006C345D">
        <w:rPr>
          <w:rFonts w:eastAsia="Tahoma"/>
          <w:rtl/>
          <w:lang w:val="en-GB"/>
        </w:rPr>
        <w:t>ב</w:t>
      </w:r>
      <w:r w:rsidR="00D856B4" w:rsidRPr="006C345D">
        <w:rPr>
          <w:rtl/>
          <w:lang w:val="en-GB"/>
        </w:rPr>
        <w:t xml:space="preserve"> 2003 </w:t>
      </w:r>
      <w:r w:rsidR="00A12940" w:rsidRPr="006C345D">
        <w:rPr>
          <w:rFonts w:eastAsia="Tahoma"/>
          <w:rtl/>
          <w:lang w:val="en-GB"/>
        </w:rPr>
        <w:t>וצמיחת</w:t>
      </w:r>
      <w:r w:rsidR="00A12940" w:rsidRPr="006C345D">
        <w:rPr>
          <w:rtl/>
          <w:lang w:val="en-GB"/>
        </w:rPr>
        <w:t xml:space="preserve"> </w:t>
      </w:r>
      <w:r w:rsidR="00A12940" w:rsidRPr="006C345D">
        <w:rPr>
          <w:rFonts w:eastAsia="Tahoma"/>
          <w:rtl/>
          <w:lang w:val="en-GB"/>
        </w:rPr>
        <w:t>פעולות</w:t>
      </w:r>
      <w:r w:rsidR="00A12940" w:rsidRPr="006C345D">
        <w:rPr>
          <w:rtl/>
          <w:lang w:val="en-GB"/>
        </w:rPr>
        <w:t xml:space="preserve"> </w:t>
      </w:r>
      <w:r w:rsidR="00A12940" w:rsidRPr="006C345D">
        <w:rPr>
          <w:rFonts w:eastAsia="Tahoma"/>
          <w:rtl/>
          <w:lang w:val="en-GB"/>
        </w:rPr>
        <w:t>הגרילה</w:t>
      </w:r>
      <w:r w:rsidR="00D856B4" w:rsidRPr="006C345D">
        <w:rPr>
          <w:rtl/>
          <w:lang w:val="en-GB"/>
        </w:rPr>
        <w:t xml:space="preserve"> </w:t>
      </w:r>
      <w:r w:rsidR="00A12940" w:rsidRPr="006C345D">
        <w:rPr>
          <w:rFonts w:eastAsia="Tahoma"/>
          <w:rtl/>
          <w:lang w:val="en-GB"/>
        </w:rPr>
        <w:t>ב</w:t>
      </w:r>
      <w:r w:rsidR="00D856B4" w:rsidRPr="006C345D">
        <w:rPr>
          <w:rFonts w:eastAsia="Tahoma"/>
          <w:rtl/>
          <w:lang w:val="en-GB"/>
        </w:rPr>
        <w:t>עיראק</w:t>
      </w:r>
    </w:p>
    <w:p w14:paraId="4ACE0BE2" w14:textId="77777777" w:rsidR="00495C36" w:rsidRPr="006C345D" w:rsidRDefault="00495C36" w:rsidP="00D856B4">
      <w:pPr>
        <w:rPr>
          <w:lang w:val="en-GB"/>
        </w:rPr>
      </w:pPr>
    </w:p>
    <w:p w14:paraId="5DAAB511" w14:textId="77777777" w:rsidR="0023443F" w:rsidRPr="006C345D" w:rsidRDefault="0023443F" w:rsidP="0023443F">
      <w:pPr>
        <w:autoSpaceDE w:val="0"/>
        <w:autoSpaceDN w:val="0"/>
        <w:bidi w:val="0"/>
        <w:adjustRightInd w:val="0"/>
        <w:rPr>
          <w:rFonts w:eastAsiaTheme="minorEastAsia"/>
          <w:lang w:eastAsia="en-US" w:bidi="ar-SA"/>
        </w:rPr>
      </w:pPr>
      <w:r w:rsidRPr="006C345D">
        <w:rPr>
          <w:rFonts w:eastAsiaTheme="minorEastAsia"/>
          <w:lang w:eastAsia="en-US" w:bidi="ar-SA"/>
        </w:rPr>
        <w:t xml:space="preserve">*Ahmed S. Hashim, </w:t>
      </w:r>
      <w:r w:rsidRPr="006C345D">
        <w:rPr>
          <w:rFonts w:eastAsiaTheme="minorEastAsia"/>
          <w:i/>
          <w:iCs/>
          <w:lang w:eastAsia="en-US" w:bidi="ar-SA"/>
        </w:rPr>
        <w:t>Insurgency and Counter-Insurgency in Iraq</w:t>
      </w:r>
      <w:r w:rsidRPr="006C345D">
        <w:rPr>
          <w:rFonts w:eastAsiaTheme="minorEastAsia"/>
          <w:lang w:eastAsia="en-US" w:bidi="ar-SA"/>
        </w:rPr>
        <w:t xml:space="preserve"> (London: Hurst &amp; Co, 2006),</w:t>
      </w:r>
    </w:p>
    <w:p w14:paraId="78F13074" w14:textId="77777777" w:rsidR="0023443F" w:rsidRPr="006C345D" w:rsidRDefault="00A12940" w:rsidP="0023443F">
      <w:pPr>
        <w:autoSpaceDE w:val="0"/>
        <w:autoSpaceDN w:val="0"/>
        <w:bidi w:val="0"/>
        <w:adjustRightInd w:val="0"/>
        <w:rPr>
          <w:rFonts w:eastAsiaTheme="minorEastAsia"/>
          <w:lang w:eastAsia="en-US"/>
        </w:rPr>
      </w:pPr>
      <w:r w:rsidRPr="006C345D">
        <w:rPr>
          <w:rFonts w:eastAsiaTheme="minorEastAsia"/>
          <w:lang w:eastAsia="en-US" w:bidi="ar-SA"/>
        </w:rPr>
        <w:t>pp.271-344.</w:t>
      </w:r>
    </w:p>
    <w:p w14:paraId="57DCC5D4" w14:textId="77777777" w:rsidR="0023443F" w:rsidRPr="006C345D" w:rsidRDefault="0023443F" w:rsidP="0023443F">
      <w:pPr>
        <w:autoSpaceDE w:val="0"/>
        <w:autoSpaceDN w:val="0"/>
        <w:bidi w:val="0"/>
        <w:adjustRightInd w:val="0"/>
        <w:rPr>
          <w:rFonts w:eastAsiaTheme="minorEastAsia"/>
          <w:lang w:eastAsia="en-US" w:bidi="ar-SA"/>
        </w:rPr>
      </w:pPr>
    </w:p>
    <w:p w14:paraId="4B9E413D" w14:textId="77777777" w:rsidR="00495C36" w:rsidRPr="006C345D" w:rsidRDefault="0023443F" w:rsidP="00A12940">
      <w:pPr>
        <w:autoSpaceDE w:val="0"/>
        <w:autoSpaceDN w:val="0"/>
        <w:bidi w:val="0"/>
        <w:adjustRightInd w:val="0"/>
        <w:rPr>
          <w:rFonts w:eastAsiaTheme="minorEastAsia"/>
          <w:lang w:eastAsia="en-US" w:bidi="ar-SA"/>
        </w:rPr>
      </w:pPr>
      <w:r w:rsidRPr="006C345D">
        <w:rPr>
          <w:rFonts w:eastAsiaTheme="minorEastAsia"/>
          <w:lang w:eastAsia="en-US" w:bidi="ar-SA"/>
        </w:rPr>
        <w:t xml:space="preserve">Patrick Porter, </w:t>
      </w:r>
      <w:r w:rsidR="00A12940" w:rsidRPr="006C345D">
        <w:rPr>
          <w:rFonts w:eastAsiaTheme="minorEastAsia"/>
          <w:lang w:eastAsia="en-US" w:bidi="ar-SA"/>
        </w:rPr>
        <w:t xml:space="preserve">2009. </w:t>
      </w:r>
      <w:r w:rsidRPr="006C345D">
        <w:rPr>
          <w:rFonts w:eastAsiaTheme="minorEastAsia"/>
          <w:i/>
          <w:iCs/>
          <w:lang w:eastAsia="en-US" w:bidi="ar-SA"/>
        </w:rPr>
        <w:t>Military Orientalism: Eastern War through Western Eyes</w:t>
      </w:r>
      <w:r w:rsidRPr="006C345D">
        <w:rPr>
          <w:rFonts w:eastAsiaTheme="minorEastAsia"/>
          <w:lang w:eastAsia="en-US" w:bidi="ar-SA"/>
        </w:rPr>
        <w:t xml:space="preserve"> (London: Hurst &amp; Co,</w:t>
      </w:r>
      <w:r w:rsidR="00A12940" w:rsidRPr="006C345D">
        <w:rPr>
          <w:rFonts w:eastAsiaTheme="minorEastAsia"/>
          <w:lang w:eastAsia="en-US" w:bidi="ar-SA"/>
        </w:rPr>
        <w:t xml:space="preserve"> pp.55-84.</w:t>
      </w:r>
    </w:p>
    <w:p w14:paraId="1139983B" w14:textId="77777777" w:rsidR="00AD3DA7" w:rsidRPr="006C345D" w:rsidRDefault="00AD3DA7" w:rsidP="00D856B4">
      <w:pPr>
        <w:rPr>
          <w:lang w:val="en-GB"/>
        </w:rPr>
      </w:pPr>
    </w:p>
    <w:p w14:paraId="6991C574" w14:textId="77777777" w:rsidR="00AD3DA7" w:rsidRPr="006C345D" w:rsidRDefault="00AD3DA7" w:rsidP="00D856B4">
      <w:pPr>
        <w:rPr>
          <w:rtl/>
          <w:lang w:val="en-GB"/>
        </w:rPr>
      </w:pPr>
    </w:p>
    <w:p w14:paraId="1850F1EC" w14:textId="77777777" w:rsidR="00D856B4" w:rsidRPr="006C345D" w:rsidRDefault="0023443F" w:rsidP="00F84CA9">
      <w:pPr>
        <w:rPr>
          <w:rtl/>
        </w:rPr>
      </w:pPr>
      <w:r w:rsidRPr="006C345D">
        <w:rPr>
          <w:rtl/>
          <w:lang w:val="en-GB"/>
        </w:rPr>
        <w:t>1</w:t>
      </w:r>
      <w:r w:rsidR="00F84CA9" w:rsidRPr="006C345D">
        <w:rPr>
          <w:rtl/>
          <w:lang w:val="en-GB"/>
        </w:rPr>
        <w:t>9</w:t>
      </w:r>
      <w:r w:rsidR="00AD3DA7" w:rsidRPr="006C345D">
        <w:rPr>
          <w:rtl/>
          <w:lang w:val="en-GB" w:bidi="ar-SA"/>
        </w:rPr>
        <w:t xml:space="preserve">- </w:t>
      </w:r>
      <w:r w:rsidR="00C83375" w:rsidRPr="006C345D">
        <w:rPr>
          <w:rFonts w:eastAsia="Tahoma"/>
          <w:rtl/>
        </w:rPr>
        <w:t>נא</w:t>
      </w:r>
      <w:r w:rsidR="00AD3DA7" w:rsidRPr="006C345D">
        <w:rPr>
          <w:rFonts w:eastAsia="Tahoma"/>
          <w:rtl/>
        </w:rPr>
        <w:t>ו</w:t>
      </w:r>
      <w:r w:rsidR="00AD3DA7" w:rsidRPr="006C345D">
        <w:rPr>
          <w:rtl/>
        </w:rPr>
        <w:t>-</w:t>
      </w:r>
      <w:r w:rsidR="00A12940" w:rsidRPr="006C345D">
        <w:rPr>
          <w:rFonts w:eastAsia="Tahoma"/>
          <w:rtl/>
        </w:rPr>
        <w:t>ליברליזם</w:t>
      </w:r>
      <w:r w:rsidR="00A12940" w:rsidRPr="006C345D">
        <w:rPr>
          <w:rtl/>
        </w:rPr>
        <w:t xml:space="preserve"> </w:t>
      </w:r>
      <w:r w:rsidR="00A12940" w:rsidRPr="006C345D">
        <w:rPr>
          <w:rFonts w:eastAsia="Tahoma"/>
          <w:rtl/>
        </w:rPr>
        <w:t>ובניית</w:t>
      </w:r>
      <w:r w:rsidR="00A12940" w:rsidRPr="006C345D">
        <w:rPr>
          <w:rtl/>
        </w:rPr>
        <w:t xml:space="preserve"> </w:t>
      </w:r>
      <w:r w:rsidR="00A12940" w:rsidRPr="006C345D">
        <w:rPr>
          <w:rFonts w:eastAsia="Tahoma"/>
          <w:rtl/>
        </w:rPr>
        <w:t>עיראק</w:t>
      </w:r>
      <w:r w:rsidR="00A12940" w:rsidRPr="006C345D">
        <w:rPr>
          <w:rtl/>
        </w:rPr>
        <w:t xml:space="preserve"> </w:t>
      </w:r>
      <w:r w:rsidR="00A12940" w:rsidRPr="006C345D">
        <w:rPr>
          <w:rFonts w:eastAsia="Tahoma"/>
          <w:rtl/>
        </w:rPr>
        <w:t>אחרי</w:t>
      </w:r>
      <w:r w:rsidR="00AD3DA7" w:rsidRPr="006C345D">
        <w:rPr>
          <w:rtl/>
        </w:rPr>
        <w:t xml:space="preserve"> 2003</w:t>
      </w:r>
    </w:p>
    <w:p w14:paraId="745DAB18" w14:textId="77777777" w:rsidR="00AD3DA7" w:rsidRPr="006C345D" w:rsidRDefault="00AD3DA7" w:rsidP="00D856B4">
      <w:pPr>
        <w:rPr>
          <w:lang w:val="en-GB"/>
        </w:rPr>
      </w:pPr>
    </w:p>
    <w:p w14:paraId="4879B90B" w14:textId="77777777" w:rsidR="00AD3DA7" w:rsidRPr="006C345D" w:rsidRDefault="00495C36" w:rsidP="00F118BB">
      <w:pPr>
        <w:jc w:val="right"/>
        <w:rPr>
          <w:rtl/>
          <w:lang w:val="en-GB"/>
        </w:rPr>
      </w:pPr>
      <w:r w:rsidRPr="006C345D">
        <w:rPr>
          <w:lang w:val="en-GB"/>
        </w:rPr>
        <w:t>*</w:t>
      </w:r>
      <w:r w:rsidR="00AD3DA7" w:rsidRPr="006C345D">
        <w:rPr>
          <w:lang w:val="en-GB"/>
        </w:rPr>
        <w:t>Eric Herring,</w:t>
      </w:r>
      <w:r w:rsidR="00A12940" w:rsidRPr="006C345D">
        <w:rPr>
          <w:lang w:val="en-GB"/>
        </w:rPr>
        <w:t xml:space="preserve"> 2008</w:t>
      </w:r>
      <w:r w:rsidR="00AD3DA7" w:rsidRPr="006C345D">
        <w:rPr>
          <w:lang w:val="en-GB"/>
        </w:rPr>
        <w:t xml:space="preserve"> ‘Neoliberalism Versus Peace Building in Iraq’,</w:t>
      </w:r>
      <w:r w:rsidR="00AD3DA7" w:rsidRPr="006C345D">
        <w:rPr>
          <w:rFonts w:eastAsiaTheme="minorEastAsia"/>
          <w:lang w:eastAsia="en-US" w:bidi="ar-SA"/>
        </w:rPr>
        <w:t xml:space="preserve"> </w:t>
      </w:r>
      <w:r w:rsidR="00A12940" w:rsidRPr="006C345D">
        <w:rPr>
          <w:rFonts w:eastAsiaTheme="minorEastAsia"/>
          <w:lang w:eastAsia="en-US" w:bidi="ar-SA"/>
        </w:rPr>
        <w:t>In Pugh, Cooper and Tuner,</w:t>
      </w:r>
      <w:r w:rsidR="00AD3DA7" w:rsidRPr="006C345D">
        <w:rPr>
          <w:rFonts w:eastAsiaTheme="minorEastAsia"/>
          <w:lang w:eastAsia="en-US" w:bidi="ar-SA"/>
        </w:rPr>
        <w:t xml:space="preserve"> Whose </w:t>
      </w:r>
      <w:proofErr w:type="gramStart"/>
      <w:r w:rsidR="00AD3DA7" w:rsidRPr="006C345D">
        <w:rPr>
          <w:rFonts w:eastAsiaTheme="minorEastAsia"/>
          <w:lang w:eastAsia="en-US" w:bidi="ar-SA"/>
        </w:rPr>
        <w:t>Peace?,</w:t>
      </w:r>
      <w:proofErr w:type="gramEnd"/>
      <w:r w:rsidR="00AD3DA7" w:rsidRPr="006C345D">
        <w:rPr>
          <w:rFonts w:eastAsiaTheme="minorEastAsia"/>
          <w:lang w:eastAsia="en-US" w:bidi="ar-SA"/>
        </w:rPr>
        <w:t xml:space="preserve"> pp. 47-64. </w:t>
      </w:r>
      <w:r w:rsidR="00AD3DA7" w:rsidRPr="006C345D">
        <w:rPr>
          <w:lang w:val="en-GB"/>
        </w:rPr>
        <w:t xml:space="preserve"> </w:t>
      </w:r>
    </w:p>
    <w:p w14:paraId="00BCC89F" w14:textId="77777777" w:rsidR="00EB4E71" w:rsidRPr="006C345D" w:rsidRDefault="00EB4E71" w:rsidP="00F118BB">
      <w:pPr>
        <w:jc w:val="right"/>
        <w:rPr>
          <w:rtl/>
          <w:lang w:val="en-GB"/>
        </w:rPr>
      </w:pPr>
    </w:p>
    <w:p w14:paraId="65692545" w14:textId="77777777" w:rsidR="00EB4E71" w:rsidRPr="006C345D" w:rsidRDefault="00EB4E71" w:rsidP="00F118BB">
      <w:pPr>
        <w:jc w:val="right"/>
        <w:rPr>
          <w:rtl/>
          <w:lang w:val="en-GB"/>
        </w:rPr>
      </w:pPr>
      <w:r w:rsidRPr="006C345D">
        <w:t xml:space="preserve">Curtis H. Martin (2005). “Going to the United Nations: George W. Bush and Iraq”. </w:t>
      </w:r>
    </w:p>
    <w:p w14:paraId="0DC7BA09" w14:textId="77777777" w:rsidR="0023443F" w:rsidRPr="006C345D" w:rsidRDefault="0023443F" w:rsidP="00F118BB">
      <w:pPr>
        <w:jc w:val="right"/>
        <w:rPr>
          <w:b/>
          <w:bCs/>
          <w:u w:val="single"/>
          <w:rtl/>
          <w:lang w:val="en-GB"/>
        </w:rPr>
      </w:pPr>
    </w:p>
    <w:p w14:paraId="4238B4C6" w14:textId="77777777" w:rsidR="0023443F" w:rsidRPr="0035334B" w:rsidRDefault="0023443F" w:rsidP="00D856B4">
      <w:pPr>
        <w:rPr>
          <w:b/>
          <w:bCs/>
          <w:sz w:val="28"/>
          <w:szCs w:val="28"/>
          <w:u w:val="single"/>
          <w:rtl/>
          <w:lang w:val="en-GB"/>
        </w:rPr>
      </w:pPr>
    </w:p>
    <w:p w14:paraId="147BF10A" w14:textId="77777777" w:rsidR="00050617" w:rsidRPr="0035334B" w:rsidRDefault="00050617" w:rsidP="00D856B4">
      <w:pPr>
        <w:rPr>
          <w:b/>
          <w:bCs/>
          <w:sz w:val="28"/>
          <w:szCs w:val="28"/>
          <w:u w:val="single"/>
          <w:rtl/>
          <w:lang w:val="en-GB"/>
        </w:rPr>
      </w:pPr>
      <w:r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חלק</w:t>
      </w:r>
      <w:r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רביעי</w:t>
      </w:r>
      <w:r w:rsidRPr="0035334B">
        <w:rPr>
          <w:b/>
          <w:bCs/>
          <w:sz w:val="28"/>
          <w:szCs w:val="28"/>
          <w:u w:val="single"/>
          <w:rtl/>
          <w:lang w:val="en-GB"/>
        </w:rPr>
        <w:t xml:space="preserve">: </w:t>
      </w:r>
      <w:r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האביב</w:t>
      </w:r>
      <w:r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הערבי</w:t>
      </w:r>
      <w:r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והקונפליקט</w:t>
      </w:r>
      <w:r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המתמשך</w:t>
      </w:r>
      <w:r w:rsidR="00495C36" w:rsidRPr="0035334B">
        <w:rPr>
          <w:b/>
          <w:bCs/>
          <w:sz w:val="28"/>
          <w:szCs w:val="28"/>
          <w:u w:val="single"/>
          <w:lang w:val="en-GB"/>
        </w:rPr>
        <w:t xml:space="preserve"> </w:t>
      </w:r>
      <w:r w:rsidR="00C83375"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C83375"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במזרח</w:t>
      </w:r>
      <w:r w:rsidR="00C83375"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C83375"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ה</w:t>
      </w:r>
      <w:r w:rsidR="00495C36"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תיכון</w:t>
      </w:r>
      <w:r w:rsidR="00495C36"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495C36"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וצפון</w:t>
      </w:r>
      <w:r w:rsidR="00495C36" w:rsidRPr="0035334B">
        <w:rPr>
          <w:b/>
          <w:bCs/>
          <w:sz w:val="28"/>
          <w:szCs w:val="28"/>
          <w:u w:val="single"/>
          <w:rtl/>
          <w:lang w:val="en-GB"/>
        </w:rPr>
        <w:t xml:space="preserve"> </w:t>
      </w:r>
      <w:r w:rsidR="00C83375" w:rsidRPr="0035334B">
        <w:rPr>
          <w:rFonts w:eastAsia="Tahoma"/>
          <w:b/>
          <w:bCs/>
          <w:sz w:val="28"/>
          <w:szCs w:val="28"/>
          <w:u w:val="single"/>
          <w:rtl/>
          <w:lang w:val="en-GB"/>
        </w:rPr>
        <w:t>אפריקה</w:t>
      </w:r>
      <w:r w:rsidRPr="0035334B">
        <w:rPr>
          <w:b/>
          <w:bCs/>
          <w:sz w:val="28"/>
          <w:szCs w:val="28"/>
          <w:u w:val="single"/>
          <w:rtl/>
          <w:lang w:val="en-GB"/>
        </w:rPr>
        <w:t xml:space="preserve">... </w:t>
      </w:r>
    </w:p>
    <w:p w14:paraId="71DACFB1" w14:textId="77777777" w:rsidR="00050617" w:rsidRPr="006C345D" w:rsidRDefault="00050617" w:rsidP="00D856B4">
      <w:pPr>
        <w:rPr>
          <w:b/>
          <w:bCs/>
          <w:u w:val="single"/>
          <w:rtl/>
          <w:lang w:val="en-GB"/>
        </w:rPr>
      </w:pPr>
    </w:p>
    <w:p w14:paraId="725EA8F1" w14:textId="77777777" w:rsidR="00050617" w:rsidRPr="006C345D" w:rsidRDefault="00050617" w:rsidP="00D856B4">
      <w:pPr>
        <w:rPr>
          <w:rtl/>
          <w:lang w:val="en-GB"/>
        </w:rPr>
      </w:pPr>
    </w:p>
    <w:p w14:paraId="34841844" w14:textId="77777777" w:rsidR="00D856B4" w:rsidRPr="006C345D" w:rsidRDefault="00050617" w:rsidP="00F84CA9">
      <w:pPr>
        <w:rPr>
          <w:rtl/>
          <w:lang w:val="en-GB"/>
        </w:rPr>
      </w:pPr>
      <w:r w:rsidRPr="006C345D">
        <w:rPr>
          <w:rtl/>
          <w:lang w:val="en-GB"/>
        </w:rPr>
        <w:t xml:space="preserve"> </w:t>
      </w:r>
      <w:r w:rsidR="00F84CA9" w:rsidRPr="006C345D">
        <w:rPr>
          <w:rtl/>
          <w:lang w:val="en-GB"/>
        </w:rPr>
        <w:t>20</w:t>
      </w:r>
      <w:r w:rsidR="0023443F" w:rsidRPr="006C345D">
        <w:rPr>
          <w:lang w:val="en-GB"/>
        </w:rPr>
        <w:t>-</w:t>
      </w:r>
      <w:r w:rsidR="00451536" w:rsidRPr="006C345D">
        <w:rPr>
          <w:rFonts w:eastAsia="Tahoma"/>
          <w:rtl/>
          <w:lang w:val="en-GB"/>
        </w:rPr>
        <w:t>האביב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הערבי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והתנגדות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לא</w:t>
      </w:r>
      <w:r w:rsidR="00451536" w:rsidRPr="006C345D">
        <w:rPr>
          <w:rtl/>
          <w:lang w:val="en-GB"/>
        </w:rPr>
        <w:t xml:space="preserve"> </w:t>
      </w:r>
      <w:r w:rsidR="00451536" w:rsidRPr="006C345D">
        <w:rPr>
          <w:rFonts w:eastAsia="Tahoma"/>
          <w:rtl/>
          <w:lang w:val="en-GB"/>
        </w:rPr>
        <w:t>אלימה</w:t>
      </w:r>
      <w:r w:rsidR="00451536" w:rsidRPr="006C345D">
        <w:rPr>
          <w:rtl/>
          <w:lang w:val="en-GB"/>
        </w:rPr>
        <w:t xml:space="preserve">: </w:t>
      </w:r>
      <w:r w:rsidR="00F118BB" w:rsidRPr="006C345D">
        <w:rPr>
          <w:rFonts w:eastAsia="Tahoma"/>
          <w:rtl/>
          <w:lang w:val="en-GB"/>
        </w:rPr>
        <w:t>נפילתם</w:t>
      </w:r>
      <w:r w:rsidR="00F118BB" w:rsidRPr="006C345D">
        <w:rPr>
          <w:rtl/>
          <w:lang w:val="en-GB"/>
        </w:rPr>
        <w:t xml:space="preserve"> </w:t>
      </w:r>
      <w:r w:rsidR="00F118BB" w:rsidRPr="006C345D">
        <w:rPr>
          <w:rFonts w:eastAsia="Tahoma"/>
          <w:rtl/>
          <w:lang w:val="en-GB"/>
        </w:rPr>
        <w:t>של</w:t>
      </w:r>
      <w:r w:rsidR="00F118BB" w:rsidRPr="006C345D">
        <w:rPr>
          <w:rtl/>
          <w:lang w:val="en-GB"/>
        </w:rPr>
        <w:t xml:space="preserve"> </w:t>
      </w:r>
      <w:r w:rsidR="00F118BB" w:rsidRPr="006C345D">
        <w:rPr>
          <w:rFonts w:eastAsia="Tahoma"/>
          <w:rtl/>
          <w:lang w:val="en-GB"/>
        </w:rPr>
        <w:t>ממשלים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במזרח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התיכון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וצפון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אפריקה</w:t>
      </w:r>
      <w:r w:rsidRPr="006C345D">
        <w:rPr>
          <w:rtl/>
          <w:lang w:val="en-GB"/>
        </w:rPr>
        <w:t xml:space="preserve"> </w:t>
      </w:r>
      <w:r w:rsidRPr="006C345D">
        <w:rPr>
          <w:rFonts w:eastAsia="Tahoma"/>
          <w:rtl/>
          <w:lang w:val="en-GB"/>
        </w:rPr>
        <w:t>והדרך</w:t>
      </w:r>
      <w:r w:rsidRPr="006C345D">
        <w:rPr>
          <w:rtl/>
          <w:lang w:val="en-GB"/>
        </w:rPr>
        <w:t xml:space="preserve"> </w:t>
      </w:r>
      <w:r w:rsidR="00F118BB" w:rsidRPr="006C345D">
        <w:rPr>
          <w:rFonts w:eastAsia="Tahoma"/>
          <w:rtl/>
          <w:lang w:val="en-GB"/>
        </w:rPr>
        <w:t>לדמוקרטיזציה</w:t>
      </w:r>
      <w:r w:rsidR="00F118BB" w:rsidRPr="006C345D">
        <w:rPr>
          <w:rtl/>
          <w:lang w:val="en-GB"/>
        </w:rPr>
        <w:t xml:space="preserve">? </w:t>
      </w:r>
      <w:r w:rsidRPr="006C345D">
        <w:rPr>
          <w:rtl/>
          <w:lang w:val="en-GB"/>
        </w:rPr>
        <w:t xml:space="preserve"> </w:t>
      </w:r>
    </w:p>
    <w:p w14:paraId="4AA3C623" w14:textId="77777777" w:rsidR="00451536" w:rsidRPr="006C345D" w:rsidRDefault="00451536" w:rsidP="00D856B4">
      <w:pPr>
        <w:rPr>
          <w:rtl/>
          <w:lang w:val="en-GB"/>
        </w:rPr>
      </w:pPr>
    </w:p>
    <w:p w14:paraId="07F519F7" w14:textId="77777777" w:rsidR="00050617" w:rsidRPr="006C345D" w:rsidRDefault="00766CD4" w:rsidP="00F118BB">
      <w:pPr>
        <w:spacing w:after="120" w:line="360" w:lineRule="auto"/>
        <w:jc w:val="right"/>
        <w:rPr>
          <w:lang w:bidi="ar-SA"/>
        </w:rPr>
      </w:pPr>
      <w:r w:rsidRPr="006C345D">
        <w:t>*</w:t>
      </w:r>
      <w:r w:rsidR="00050617" w:rsidRPr="006C345D">
        <w:t xml:space="preserve">Larbi Sadiki and Amor Boubakri, 2014. </w:t>
      </w:r>
      <w:r w:rsidR="00A12940" w:rsidRPr="006C345D">
        <w:t>"</w:t>
      </w:r>
      <w:r w:rsidR="00050617" w:rsidRPr="006C345D">
        <w:t>Political Organization in the Middle East and North Africa</w:t>
      </w:r>
      <w:r w:rsidR="00A12940" w:rsidRPr="006C345D">
        <w:t>"</w:t>
      </w:r>
      <w:r w:rsidR="00050617" w:rsidRPr="006C345D">
        <w:t>. Taiwan Journal of Democracy, Volume 10, No. 1, pp. 79-103</w:t>
      </w:r>
    </w:p>
    <w:p w14:paraId="60F1C5C3" w14:textId="77777777" w:rsidR="00050617" w:rsidRPr="006C345D" w:rsidRDefault="00050617" w:rsidP="00F118BB">
      <w:pPr>
        <w:spacing w:after="120" w:line="360" w:lineRule="auto"/>
        <w:jc w:val="right"/>
        <w:rPr>
          <w:lang w:val="en-GB"/>
        </w:rPr>
      </w:pPr>
      <w:r w:rsidRPr="006C345D">
        <w:rPr>
          <w:lang w:val="en-GB"/>
        </w:rPr>
        <w:t xml:space="preserve">Charless Tripp, 2013. </w:t>
      </w:r>
      <w:r w:rsidRPr="006C345D">
        <w:rPr>
          <w:i/>
          <w:iCs/>
          <w:lang w:val="en-GB"/>
        </w:rPr>
        <w:t>The Power and the People: Paths of Resistance in the Middle East.</w:t>
      </w:r>
      <w:r w:rsidRPr="006C345D">
        <w:rPr>
          <w:lang w:val="en-GB"/>
        </w:rPr>
        <w:t xml:space="preserve"> Cambridge University Press, pp. 71-116. </w:t>
      </w:r>
    </w:p>
    <w:p w14:paraId="363CAA0C" w14:textId="77777777" w:rsidR="00050617" w:rsidRPr="006C345D" w:rsidRDefault="00050617" w:rsidP="00D856B4">
      <w:pPr>
        <w:rPr>
          <w:rtl/>
          <w:lang w:val="en-GB" w:bidi="ar-SA"/>
        </w:rPr>
      </w:pPr>
    </w:p>
    <w:p w14:paraId="505470E4" w14:textId="77777777" w:rsidR="00050617" w:rsidRPr="006C345D" w:rsidRDefault="00050617" w:rsidP="00D856B4">
      <w:pPr>
        <w:rPr>
          <w:rtl/>
          <w:lang w:val="en-GB"/>
        </w:rPr>
      </w:pPr>
    </w:p>
    <w:p w14:paraId="527BAF32" w14:textId="77777777" w:rsidR="00451536" w:rsidRPr="006C345D" w:rsidRDefault="00F84CA9" w:rsidP="00F118BB">
      <w:pPr>
        <w:rPr>
          <w:rtl/>
          <w:lang w:val="en-GB"/>
        </w:rPr>
      </w:pPr>
      <w:r w:rsidRPr="006C345D">
        <w:rPr>
          <w:b/>
          <w:bCs/>
          <w:rtl/>
          <w:lang w:val="en-GB"/>
        </w:rPr>
        <w:t>21</w:t>
      </w:r>
      <w:r w:rsidR="00766CD4" w:rsidRPr="006C345D">
        <w:rPr>
          <w:b/>
          <w:bCs/>
          <w:rtl/>
          <w:lang w:val="en-GB"/>
        </w:rPr>
        <w:t>-</w:t>
      </w:r>
      <w:r w:rsidR="00C83375" w:rsidRPr="006C345D">
        <w:rPr>
          <w:rFonts w:eastAsia="Tahoma"/>
          <w:b/>
          <w:bCs/>
          <w:rtl/>
          <w:lang w:val="en-GB"/>
        </w:rPr>
        <w:t>סוריה</w:t>
      </w:r>
      <w:r w:rsidR="00C83375" w:rsidRPr="006C345D">
        <w:rPr>
          <w:b/>
          <w:bCs/>
          <w:rtl/>
          <w:lang w:val="en-GB"/>
        </w:rPr>
        <w:t xml:space="preserve"> </w:t>
      </w:r>
      <w:r w:rsidR="00C83375" w:rsidRPr="006C345D">
        <w:rPr>
          <w:rFonts w:eastAsia="Tahoma"/>
          <w:b/>
          <w:bCs/>
          <w:rtl/>
          <w:lang w:val="en-GB"/>
        </w:rPr>
        <w:t>והאביב</w:t>
      </w:r>
      <w:r w:rsidR="00C83375" w:rsidRPr="006C345D">
        <w:rPr>
          <w:b/>
          <w:bCs/>
          <w:rtl/>
          <w:lang w:val="en-GB"/>
        </w:rPr>
        <w:t xml:space="preserve"> </w:t>
      </w:r>
      <w:r w:rsidR="00C83375" w:rsidRPr="006C345D">
        <w:rPr>
          <w:rFonts w:eastAsia="Tahoma"/>
          <w:b/>
          <w:bCs/>
          <w:rtl/>
          <w:lang w:val="en-GB"/>
        </w:rPr>
        <w:t>הערבי</w:t>
      </w:r>
      <w:r w:rsidR="00C83375" w:rsidRPr="006C345D">
        <w:rPr>
          <w:b/>
          <w:bCs/>
          <w:rtl/>
          <w:lang w:val="en-GB"/>
        </w:rPr>
        <w:t xml:space="preserve">: </w:t>
      </w:r>
      <w:r w:rsidR="00451536" w:rsidRPr="006C345D">
        <w:rPr>
          <w:rFonts w:eastAsia="Tahoma"/>
          <w:b/>
          <w:bCs/>
          <w:rtl/>
          <w:lang w:val="en-GB"/>
        </w:rPr>
        <w:t>מלחמת</w:t>
      </w:r>
      <w:r w:rsidR="00451536" w:rsidRPr="006C345D">
        <w:rPr>
          <w:b/>
          <w:bCs/>
          <w:rtl/>
          <w:lang w:val="en-GB"/>
        </w:rPr>
        <w:t xml:space="preserve"> </w:t>
      </w:r>
      <w:r w:rsidR="00451536" w:rsidRPr="006C345D">
        <w:rPr>
          <w:rFonts w:eastAsia="Tahoma"/>
          <w:b/>
          <w:bCs/>
          <w:rtl/>
          <w:lang w:val="en-GB"/>
        </w:rPr>
        <w:t>אזרחים</w:t>
      </w:r>
      <w:r w:rsidR="00451536" w:rsidRPr="006C345D">
        <w:rPr>
          <w:b/>
          <w:bCs/>
          <w:rtl/>
          <w:lang w:val="en-GB"/>
        </w:rPr>
        <w:t xml:space="preserve"> </w:t>
      </w:r>
      <w:r w:rsidR="00451536" w:rsidRPr="006C345D">
        <w:rPr>
          <w:rFonts w:eastAsia="Tahoma"/>
          <w:b/>
          <w:bCs/>
          <w:rtl/>
          <w:lang w:val="en-GB"/>
        </w:rPr>
        <w:t>או</w:t>
      </w:r>
      <w:r w:rsidR="00451536" w:rsidRPr="006C345D">
        <w:rPr>
          <w:b/>
          <w:bCs/>
          <w:rtl/>
          <w:lang w:val="en-GB"/>
        </w:rPr>
        <w:t xml:space="preserve"> </w:t>
      </w:r>
      <w:r w:rsidR="00451536" w:rsidRPr="006C345D">
        <w:rPr>
          <w:rFonts w:eastAsia="Tahoma"/>
          <w:b/>
          <w:bCs/>
          <w:rtl/>
          <w:lang w:val="en-GB"/>
        </w:rPr>
        <w:t>מאבק</w:t>
      </w:r>
      <w:r w:rsidR="00451536" w:rsidRPr="006C345D">
        <w:rPr>
          <w:b/>
          <w:bCs/>
          <w:rtl/>
          <w:lang w:val="en-GB"/>
        </w:rPr>
        <w:t xml:space="preserve"> </w:t>
      </w:r>
      <w:r w:rsidR="00F118BB" w:rsidRPr="006C345D">
        <w:rPr>
          <w:rFonts w:eastAsia="Tahoma"/>
          <w:b/>
          <w:bCs/>
          <w:rtl/>
          <w:lang w:val="en-GB"/>
        </w:rPr>
        <w:t>אתני</w:t>
      </w:r>
      <w:r w:rsidR="00766CD4" w:rsidRPr="006C345D">
        <w:rPr>
          <w:rtl/>
          <w:lang w:val="en-GB"/>
        </w:rPr>
        <w:t xml:space="preserve">? </w:t>
      </w:r>
    </w:p>
    <w:p w14:paraId="6DFCFF3B" w14:textId="77777777" w:rsidR="00451536" w:rsidRPr="006C345D" w:rsidRDefault="00451536" w:rsidP="00451536">
      <w:pPr>
        <w:rPr>
          <w:rtl/>
          <w:lang w:val="en-GB"/>
        </w:rPr>
      </w:pPr>
    </w:p>
    <w:p w14:paraId="1DD8741F" w14:textId="77777777" w:rsidR="00451536" w:rsidRPr="006C345D" w:rsidRDefault="00766CD4" w:rsidP="00451536">
      <w:pPr>
        <w:widowControl w:val="0"/>
        <w:autoSpaceDE w:val="0"/>
        <w:autoSpaceDN w:val="0"/>
        <w:bidi w:val="0"/>
        <w:adjustRightInd w:val="0"/>
        <w:spacing w:after="240"/>
        <w:rPr>
          <w:rFonts w:eastAsiaTheme="minorEastAsia"/>
          <w:lang w:eastAsia="en-US" w:bidi="ar-SA"/>
        </w:rPr>
      </w:pPr>
      <w:r w:rsidRPr="006C345D">
        <w:rPr>
          <w:rFonts w:eastAsiaTheme="minorEastAsia"/>
          <w:lang w:eastAsia="en-US" w:bidi="ar-SA"/>
        </w:rPr>
        <w:t>*</w:t>
      </w:r>
      <w:r w:rsidR="00451536" w:rsidRPr="006C345D">
        <w:rPr>
          <w:rFonts w:eastAsiaTheme="minorEastAsia"/>
          <w:lang w:eastAsia="en-US" w:bidi="ar-SA"/>
        </w:rPr>
        <w:t>R</w:t>
      </w:r>
      <w:r w:rsidR="00451536" w:rsidRPr="006C345D">
        <w:rPr>
          <w:rFonts w:eastAsiaTheme="minorEastAsia"/>
          <w:lang w:val="en-GB" w:eastAsia="en-US" w:bidi="ar-SA"/>
        </w:rPr>
        <w:t xml:space="preserve">ana Khalaf, 2015. </w:t>
      </w:r>
      <w:r w:rsidR="00A12940" w:rsidRPr="006C345D">
        <w:rPr>
          <w:rFonts w:eastAsiaTheme="minorEastAsia"/>
          <w:lang w:eastAsia="en-US" w:bidi="ar-SA"/>
        </w:rPr>
        <w:t>"</w:t>
      </w:r>
      <w:r w:rsidR="00451536" w:rsidRPr="006C345D">
        <w:rPr>
          <w:rFonts w:eastAsiaTheme="minorEastAsia"/>
          <w:lang w:eastAsia="en-US" w:bidi="ar-SA"/>
        </w:rPr>
        <w:t>Governance without Government in Syria: Civil Society and State Building during Conflict</w:t>
      </w:r>
      <w:r w:rsidR="00A12940" w:rsidRPr="006C345D">
        <w:rPr>
          <w:rFonts w:eastAsiaTheme="minorEastAsia"/>
          <w:lang w:eastAsia="en-US" w:bidi="ar-SA"/>
        </w:rPr>
        <w:t>"</w:t>
      </w:r>
      <w:r w:rsidR="00451536" w:rsidRPr="006C345D">
        <w:rPr>
          <w:rFonts w:eastAsiaTheme="minorEastAsia"/>
          <w:lang w:eastAsia="en-US" w:bidi="ar-SA"/>
        </w:rPr>
        <w:t xml:space="preserve">, Syria Stuides. Vol 7, No 3, 2015.  </w:t>
      </w:r>
    </w:p>
    <w:p w14:paraId="13EB7C24" w14:textId="77777777" w:rsidR="00451536" w:rsidRPr="006C345D" w:rsidRDefault="00F84CA9" w:rsidP="00D856B4">
      <w:pPr>
        <w:rPr>
          <w:rtl/>
          <w:lang w:val="en-GB"/>
        </w:rPr>
      </w:pPr>
      <w:r w:rsidRPr="006C345D">
        <w:rPr>
          <w:rtl/>
          <w:lang w:val="en-GB"/>
        </w:rPr>
        <w:t>22</w:t>
      </w:r>
      <w:r w:rsidR="00DE4D41" w:rsidRPr="006C345D">
        <w:rPr>
          <w:rtl/>
          <w:lang w:val="en-GB"/>
        </w:rPr>
        <w:t xml:space="preserve">- </w:t>
      </w:r>
      <w:r w:rsidR="00DE4D41" w:rsidRPr="006C345D">
        <w:rPr>
          <w:rFonts w:eastAsia="Tahoma"/>
          <w:rtl/>
          <w:lang w:val="en-GB"/>
        </w:rPr>
        <w:t>מיעוטים</w:t>
      </w:r>
      <w:r w:rsidR="00DE4D41" w:rsidRPr="006C345D">
        <w:rPr>
          <w:rtl/>
          <w:lang w:val="en-GB"/>
        </w:rPr>
        <w:t xml:space="preserve"> </w:t>
      </w:r>
      <w:r w:rsidR="00DE4D41" w:rsidRPr="006C345D">
        <w:rPr>
          <w:rFonts w:eastAsia="Tahoma"/>
          <w:rtl/>
          <w:lang w:val="en-GB"/>
        </w:rPr>
        <w:t>במשבר</w:t>
      </w:r>
      <w:r w:rsidR="00DE4D41" w:rsidRPr="006C345D">
        <w:rPr>
          <w:rtl/>
          <w:lang w:val="en-GB"/>
        </w:rPr>
        <w:t xml:space="preserve">, </w:t>
      </w:r>
      <w:r w:rsidR="00DE4D41" w:rsidRPr="006C345D">
        <w:rPr>
          <w:rFonts w:eastAsia="Tahoma"/>
          <w:rtl/>
          <w:lang w:val="en-GB"/>
        </w:rPr>
        <w:t>כורדים</w:t>
      </w:r>
      <w:r w:rsidR="00DE4D41" w:rsidRPr="006C345D">
        <w:rPr>
          <w:rtl/>
          <w:lang w:val="en-GB"/>
        </w:rPr>
        <w:t xml:space="preserve"> </w:t>
      </w:r>
      <w:r w:rsidR="00DE4D41" w:rsidRPr="006C345D">
        <w:rPr>
          <w:rFonts w:eastAsia="Tahoma"/>
          <w:rtl/>
          <w:lang w:val="en-GB"/>
        </w:rPr>
        <w:t>בסוריה</w:t>
      </w:r>
      <w:r w:rsidR="00DE4D41" w:rsidRPr="006C345D">
        <w:rPr>
          <w:rtl/>
          <w:lang w:val="en-GB"/>
        </w:rPr>
        <w:t xml:space="preserve"> ,</w:t>
      </w:r>
      <w:r w:rsidR="00766CD4" w:rsidRPr="006C345D">
        <w:rPr>
          <w:rFonts w:eastAsia="Tahoma"/>
          <w:rtl/>
          <w:lang w:val="en-GB"/>
        </w:rPr>
        <w:t>תורכיה</w:t>
      </w:r>
      <w:r w:rsidR="00DE4D41" w:rsidRPr="006C345D">
        <w:rPr>
          <w:rtl/>
          <w:lang w:val="en-GB"/>
        </w:rPr>
        <w:t xml:space="preserve"> </w:t>
      </w:r>
      <w:r w:rsidR="00DE4D41" w:rsidRPr="006C345D">
        <w:rPr>
          <w:rFonts w:eastAsia="Tahoma"/>
          <w:rtl/>
          <w:lang w:val="en-GB"/>
        </w:rPr>
        <w:t>ועיראק</w:t>
      </w:r>
      <w:r w:rsidR="00766CD4" w:rsidRPr="006C345D">
        <w:rPr>
          <w:rtl/>
          <w:lang w:val="en-GB"/>
        </w:rPr>
        <w:t xml:space="preserve"> </w:t>
      </w:r>
    </w:p>
    <w:p w14:paraId="4C06315E" w14:textId="77777777" w:rsidR="00D856B4" w:rsidRPr="006C345D" w:rsidRDefault="00D856B4" w:rsidP="00D856B4">
      <w:pPr>
        <w:rPr>
          <w:rtl/>
          <w:lang w:val="en-GB"/>
        </w:rPr>
      </w:pPr>
    </w:p>
    <w:p w14:paraId="24A0B725" w14:textId="77777777" w:rsidR="00DE4165" w:rsidRPr="006C345D" w:rsidRDefault="00DE4165" w:rsidP="00DE4165">
      <w:pPr>
        <w:jc w:val="right"/>
        <w:rPr>
          <w:rtl/>
        </w:rPr>
      </w:pPr>
    </w:p>
    <w:p w14:paraId="449ED1AB" w14:textId="77777777" w:rsidR="00766CD4" w:rsidRPr="006C345D" w:rsidRDefault="00A12940" w:rsidP="00DE4165">
      <w:pPr>
        <w:jc w:val="right"/>
      </w:pPr>
      <w:r w:rsidRPr="006C345D">
        <w:t>*</w:t>
      </w:r>
      <w:r w:rsidR="00766CD4" w:rsidRPr="006C345D">
        <w:t xml:space="preserve">Kerim Yildiz (2005). </w:t>
      </w:r>
      <w:r w:rsidR="00766CD4" w:rsidRPr="006C345D">
        <w:rPr>
          <w:i/>
          <w:iCs/>
        </w:rPr>
        <w:t>The Kurds in Turkey: EU Accession and Human Rights</w:t>
      </w:r>
      <w:r w:rsidR="00766CD4" w:rsidRPr="006C345D">
        <w:t>. (London &amp; Ann Arbor: Pluto Press), pp. 104- 117.</w:t>
      </w:r>
    </w:p>
    <w:p w14:paraId="1BDE750D" w14:textId="77777777" w:rsidR="00DE4D41" w:rsidRPr="006C345D" w:rsidRDefault="00DE4D41" w:rsidP="00DE4165">
      <w:pPr>
        <w:jc w:val="right"/>
        <w:rPr>
          <w:rtl/>
          <w:lang w:val="en-GB"/>
        </w:rPr>
      </w:pPr>
      <w:r w:rsidRPr="006C345D">
        <w:t xml:space="preserve">* Denise Natali (2015). Settlers and State Building: The Kirkuk Case, pp. 114 </w:t>
      </w:r>
    </w:p>
    <w:p w14:paraId="403D24BA" w14:textId="77777777" w:rsidR="00766CD4" w:rsidRPr="006C345D" w:rsidRDefault="00766CD4" w:rsidP="00D856B4">
      <w:pPr>
        <w:rPr>
          <w:rtl/>
          <w:lang w:val="en-GB"/>
        </w:rPr>
      </w:pPr>
    </w:p>
    <w:p w14:paraId="04B6C579" w14:textId="77777777" w:rsidR="00D856B4" w:rsidRPr="006C345D" w:rsidRDefault="00F84CA9" w:rsidP="00D856B4">
      <w:pPr>
        <w:rPr>
          <w:rtl/>
          <w:lang w:val="en-GB"/>
        </w:rPr>
      </w:pPr>
      <w:r w:rsidRPr="006C345D">
        <w:rPr>
          <w:rtl/>
          <w:lang w:val="en-GB"/>
        </w:rPr>
        <w:t>23</w:t>
      </w:r>
      <w:r w:rsidR="00766CD4" w:rsidRPr="006C345D">
        <w:rPr>
          <w:rtl/>
          <w:lang w:val="en-GB"/>
        </w:rPr>
        <w:t>-</w:t>
      </w:r>
      <w:r w:rsidR="00EA7AD8" w:rsidRPr="006C345D">
        <w:rPr>
          <w:rFonts w:eastAsia="Tahoma"/>
          <w:rtl/>
          <w:lang w:val="en-GB"/>
        </w:rPr>
        <w:t>האביב</w:t>
      </w:r>
      <w:r w:rsidR="00EA7AD8" w:rsidRPr="006C345D">
        <w:rPr>
          <w:rtl/>
          <w:lang w:val="en-GB"/>
        </w:rPr>
        <w:t xml:space="preserve"> </w:t>
      </w:r>
      <w:r w:rsidR="00EA7AD8" w:rsidRPr="006C345D">
        <w:rPr>
          <w:rFonts w:eastAsia="Tahoma"/>
          <w:rtl/>
          <w:lang w:val="en-GB"/>
        </w:rPr>
        <w:t>של</w:t>
      </w:r>
      <w:r w:rsidR="00EA7AD8" w:rsidRPr="006C345D">
        <w:rPr>
          <w:rtl/>
          <w:lang w:val="en-GB"/>
        </w:rPr>
        <w:t xml:space="preserve"> </w:t>
      </w:r>
      <w:r w:rsidR="00EA7AD8" w:rsidRPr="006C345D">
        <w:rPr>
          <w:rFonts w:eastAsia="Tahoma"/>
          <w:rtl/>
          <w:lang w:val="en-GB"/>
        </w:rPr>
        <w:t>טוניסיה</w:t>
      </w:r>
      <w:r w:rsidR="00EA7AD8" w:rsidRPr="006C345D">
        <w:rPr>
          <w:rtl/>
          <w:lang w:val="en-GB"/>
        </w:rPr>
        <w:t xml:space="preserve"> </w:t>
      </w:r>
      <w:r w:rsidR="00EA7AD8" w:rsidRPr="006C345D">
        <w:rPr>
          <w:rFonts w:eastAsia="Tahoma"/>
          <w:rtl/>
          <w:lang w:val="en-GB"/>
        </w:rPr>
        <w:t>ומצרים</w:t>
      </w:r>
      <w:r w:rsidR="00EA7AD8" w:rsidRPr="006C345D">
        <w:rPr>
          <w:rtl/>
          <w:lang w:val="en-GB"/>
        </w:rPr>
        <w:t xml:space="preserve"> </w:t>
      </w:r>
    </w:p>
    <w:p w14:paraId="72C25486" w14:textId="77777777" w:rsidR="00EA7AD8" w:rsidRPr="006C345D" w:rsidRDefault="00EA7AD8" w:rsidP="00D856B4">
      <w:pPr>
        <w:rPr>
          <w:rtl/>
          <w:lang w:val="en-GB"/>
        </w:rPr>
      </w:pPr>
    </w:p>
    <w:p w14:paraId="243180E8" w14:textId="77777777" w:rsidR="00EA7AD8" w:rsidRPr="006C345D" w:rsidRDefault="00766CD4" w:rsidP="00766CD4">
      <w:pPr>
        <w:spacing w:line="360" w:lineRule="auto"/>
        <w:jc w:val="right"/>
        <w:rPr>
          <w:rtl/>
          <w:lang w:val="en-GB" w:bidi="ar-SA"/>
        </w:rPr>
      </w:pPr>
      <w:r w:rsidRPr="006C345D">
        <w:rPr>
          <w:lang w:bidi="ar-SA"/>
        </w:rPr>
        <w:t>*</w:t>
      </w:r>
      <w:r w:rsidR="00EA7AD8" w:rsidRPr="006C345D">
        <w:rPr>
          <w:lang w:bidi="ar-SA"/>
        </w:rPr>
        <w:t xml:space="preserve">Corinna Mullin, 2014. </w:t>
      </w:r>
      <w:r w:rsidR="00EA7AD8" w:rsidRPr="006C345D">
        <w:rPr>
          <w:i/>
          <w:iCs/>
          <w:color w:val="000000"/>
          <w:shd w:val="clear" w:color="auto" w:fill="FFFFFF"/>
        </w:rPr>
        <w:t>Tunisian Revolution and the International-Domestic Nexus</w:t>
      </w:r>
      <w:r w:rsidR="00EA7AD8" w:rsidRPr="006C345D">
        <w:rPr>
          <w:color w:val="000000"/>
          <w:shd w:val="clear" w:color="auto" w:fill="FFFFFF"/>
        </w:rPr>
        <w:t>. In, Larbi Sadiki, Routledge Handbook for the Arab Spring, Courtesy of Routledge, pp.</w:t>
      </w:r>
      <w:r w:rsidR="00A12940" w:rsidRPr="006C345D">
        <w:rPr>
          <w:color w:val="000000"/>
          <w:shd w:val="clear" w:color="auto" w:fill="FFFFFF"/>
        </w:rPr>
        <w:t>89-104</w:t>
      </w:r>
      <w:r w:rsidR="00EA7AD8" w:rsidRPr="006C345D">
        <w:rPr>
          <w:color w:val="000000"/>
          <w:shd w:val="clear" w:color="auto" w:fill="FFFFFF"/>
        </w:rPr>
        <w:t xml:space="preserve"> </w:t>
      </w:r>
    </w:p>
    <w:p w14:paraId="1A2B113C" w14:textId="77777777" w:rsidR="00EA7AD8" w:rsidRPr="006C345D" w:rsidRDefault="00EA7AD8" w:rsidP="00D856B4">
      <w:pPr>
        <w:rPr>
          <w:lang w:val="en-GB"/>
        </w:rPr>
      </w:pPr>
    </w:p>
    <w:p w14:paraId="0140F32F" w14:textId="77777777" w:rsidR="00EA7AD8" w:rsidRPr="006C345D" w:rsidRDefault="00EA7AD8" w:rsidP="00D856B4">
      <w:pPr>
        <w:rPr>
          <w:lang w:val="en-GB"/>
        </w:rPr>
      </w:pPr>
    </w:p>
    <w:p w14:paraId="33BDF105" w14:textId="77777777" w:rsidR="00C458CC" w:rsidRPr="006C345D" w:rsidRDefault="00F84CA9" w:rsidP="000730CE">
      <w:pPr>
        <w:rPr>
          <w:lang w:val="en-GB"/>
        </w:rPr>
      </w:pPr>
      <w:r w:rsidRPr="006C345D">
        <w:rPr>
          <w:rtl/>
        </w:rPr>
        <w:t>2</w:t>
      </w:r>
      <w:r w:rsidRPr="0035334B">
        <w:rPr>
          <w:rtl/>
        </w:rPr>
        <w:t>4</w:t>
      </w:r>
      <w:r w:rsidR="00766CD4" w:rsidRPr="0035334B">
        <w:rPr>
          <w:rtl/>
        </w:rPr>
        <w:t>-</w:t>
      </w:r>
      <w:r w:rsidR="000730CE" w:rsidRPr="0035334B">
        <w:rPr>
          <w:rtl/>
        </w:rPr>
        <w:t xml:space="preserve"> </w:t>
      </w:r>
      <w:r w:rsidR="000730CE" w:rsidRPr="0035334B">
        <w:rPr>
          <w:i/>
          <w:rtl/>
        </w:rPr>
        <w:t>ה</w:t>
      </w:r>
      <w:r w:rsidR="000730CE" w:rsidRPr="0035334B">
        <w:rPr>
          <w:bCs/>
          <w:i/>
          <w:rtl/>
        </w:rPr>
        <w:t>או"ם</w:t>
      </w:r>
      <w:r w:rsidR="00C458CC" w:rsidRPr="0035334B">
        <w:rPr>
          <w:rtl/>
          <w:lang w:val="en-GB"/>
        </w:rPr>
        <w:t xml:space="preserve"> וה</w:t>
      </w:r>
      <w:r w:rsidR="00D856B4" w:rsidRPr="0035334B">
        <w:rPr>
          <w:rtl/>
          <w:lang w:val="en-GB"/>
        </w:rPr>
        <w:t xml:space="preserve">התערבות </w:t>
      </w:r>
      <w:r w:rsidR="00766CD4" w:rsidRPr="0035334B">
        <w:rPr>
          <w:rtl/>
          <w:lang w:val="en-GB"/>
        </w:rPr>
        <w:t>ההומ</w:t>
      </w:r>
      <w:r w:rsidR="00C458CC" w:rsidRPr="0035334B">
        <w:rPr>
          <w:rtl/>
          <w:lang w:val="en-GB"/>
        </w:rPr>
        <w:t>ניטרית וה</w:t>
      </w:r>
      <w:r w:rsidR="00D856B4" w:rsidRPr="0035334B">
        <w:rPr>
          <w:rtl/>
          <w:lang w:val="en-GB"/>
        </w:rPr>
        <w:t>צבאית בלוב</w:t>
      </w:r>
    </w:p>
    <w:p w14:paraId="18D42755" w14:textId="77777777" w:rsidR="00C458CC" w:rsidRPr="006C345D" w:rsidRDefault="00C458CC" w:rsidP="00D856B4">
      <w:pPr>
        <w:rPr>
          <w:lang w:val="en-GB"/>
        </w:rPr>
      </w:pPr>
    </w:p>
    <w:p w14:paraId="1DF5B70B" w14:textId="77777777" w:rsidR="00D856B4" w:rsidRPr="006C345D" w:rsidRDefault="00D856B4" w:rsidP="00C458CC">
      <w:pPr>
        <w:jc w:val="right"/>
        <w:rPr>
          <w:lang w:val="en-GB"/>
        </w:rPr>
      </w:pPr>
    </w:p>
    <w:p w14:paraId="767BE3F1" w14:textId="77777777" w:rsidR="00C458CC" w:rsidRPr="006C345D" w:rsidRDefault="00766CD4" w:rsidP="00C458CC">
      <w:pPr>
        <w:jc w:val="right"/>
        <w:rPr>
          <w:lang w:val="en-GB"/>
        </w:rPr>
      </w:pPr>
      <w:r w:rsidRPr="006C345D">
        <w:t>*</w:t>
      </w:r>
      <w:r w:rsidR="00C458CC" w:rsidRPr="006C345D">
        <w:rPr>
          <w:lang w:val="en-GB"/>
        </w:rPr>
        <w:t xml:space="preserve">Mehrdad Payandeh, 2012. </w:t>
      </w:r>
      <w:r w:rsidR="000730CE" w:rsidRPr="006C345D">
        <w:rPr>
          <w:lang w:val="en-GB"/>
        </w:rPr>
        <w:t>"</w:t>
      </w:r>
      <w:r w:rsidR="00C458CC" w:rsidRPr="006C345D">
        <w:rPr>
          <w:lang w:val="en-GB"/>
        </w:rPr>
        <w:t>The United Nations, Military Intervention, and Regime Change in Libya</w:t>
      </w:r>
      <w:r w:rsidR="000730CE" w:rsidRPr="006C345D">
        <w:rPr>
          <w:lang w:val="en-GB"/>
        </w:rPr>
        <w:t>"</w:t>
      </w:r>
      <w:r w:rsidR="00C458CC" w:rsidRPr="006C345D">
        <w:rPr>
          <w:lang w:val="en-GB"/>
        </w:rPr>
        <w:t xml:space="preserve">. Virginia Journal of International Law, Vol 52, No 2, pp. 355-402. </w:t>
      </w:r>
    </w:p>
    <w:p w14:paraId="09E48CED" w14:textId="77777777" w:rsidR="00C458CC" w:rsidRPr="006C345D" w:rsidRDefault="00C458CC" w:rsidP="00C458CC">
      <w:pPr>
        <w:jc w:val="right"/>
        <w:rPr>
          <w:rtl/>
          <w:lang w:val="en-GB"/>
        </w:rPr>
      </w:pPr>
    </w:p>
    <w:p w14:paraId="1FFF1F6A" w14:textId="77777777" w:rsidR="00D856B4" w:rsidRPr="006C345D" w:rsidRDefault="00D856B4" w:rsidP="00D856B4">
      <w:pPr>
        <w:rPr>
          <w:rtl/>
          <w:lang w:val="en-GB"/>
        </w:rPr>
      </w:pPr>
    </w:p>
    <w:p w14:paraId="1964EBA5" w14:textId="77777777" w:rsidR="00495C36" w:rsidRPr="006C345D" w:rsidRDefault="00F84CA9" w:rsidP="00D856B4">
      <w:pPr>
        <w:rPr>
          <w:rtl/>
          <w:lang w:val="en-GB"/>
        </w:rPr>
      </w:pPr>
      <w:r w:rsidRPr="006C345D">
        <w:rPr>
          <w:rtl/>
          <w:lang w:val="en-GB"/>
        </w:rPr>
        <w:t>25</w:t>
      </w:r>
      <w:r w:rsidR="00DE4165" w:rsidRPr="006C345D">
        <w:rPr>
          <w:rtl/>
          <w:lang w:val="en-GB"/>
        </w:rPr>
        <w:t>- משבר</w:t>
      </w:r>
      <w:r w:rsidR="006C345D" w:rsidRPr="006C345D">
        <w:rPr>
          <w:rtl/>
          <w:lang w:val="en-GB"/>
        </w:rPr>
        <w:t xml:space="preserve"> בינלאומי בסוגיית הפליטים העיראקים והסורים </w:t>
      </w:r>
    </w:p>
    <w:p w14:paraId="4FB0CD04" w14:textId="77777777" w:rsidR="00D024C6" w:rsidRPr="006C345D" w:rsidRDefault="00D024C6" w:rsidP="00D856B4">
      <w:pPr>
        <w:rPr>
          <w:rtl/>
          <w:lang w:val="en-GB"/>
        </w:rPr>
      </w:pPr>
    </w:p>
    <w:p w14:paraId="4CB5F582" w14:textId="77777777" w:rsidR="00D024C6" w:rsidRPr="006C345D" w:rsidRDefault="00F84CA9" w:rsidP="00D024C6">
      <w:pPr>
        <w:autoSpaceDE w:val="0"/>
        <w:autoSpaceDN w:val="0"/>
        <w:bidi w:val="0"/>
        <w:adjustRightInd w:val="0"/>
        <w:rPr>
          <w:rFonts w:eastAsiaTheme="minorEastAsia"/>
          <w:lang w:eastAsia="en-US"/>
        </w:rPr>
      </w:pPr>
      <w:r w:rsidRPr="006C345D">
        <w:rPr>
          <w:rFonts w:eastAsiaTheme="minorEastAsia"/>
          <w:lang w:eastAsia="en-US"/>
        </w:rPr>
        <w:t>*</w:t>
      </w:r>
      <w:r w:rsidR="00D024C6" w:rsidRPr="006C345D">
        <w:rPr>
          <w:rFonts w:eastAsiaTheme="minorEastAsia"/>
          <w:lang w:eastAsia="en-US"/>
        </w:rPr>
        <w:t xml:space="preserve">Layla Saleh, 2015. </w:t>
      </w:r>
      <w:r w:rsidR="002C5B46" w:rsidRPr="006C345D">
        <w:rPr>
          <w:rFonts w:eastAsiaTheme="minorEastAsia"/>
          <w:lang w:eastAsia="en-US"/>
        </w:rPr>
        <w:t>'</w:t>
      </w:r>
      <w:r w:rsidR="00D024C6" w:rsidRPr="006C345D">
        <w:rPr>
          <w:rFonts w:eastAsiaTheme="minorEastAsia"/>
          <w:lang w:eastAsia="en-US"/>
        </w:rPr>
        <w:t>A Process of Perpetual ‘Uncovering’: The Syrian Thawrah in Its Fourth Year</w:t>
      </w:r>
      <w:r w:rsidR="002C5B46" w:rsidRPr="006C345D">
        <w:rPr>
          <w:rFonts w:eastAsiaTheme="minorEastAsia"/>
          <w:lang w:eastAsia="en-US"/>
        </w:rPr>
        <w:t>'</w:t>
      </w:r>
      <w:r w:rsidR="00D024C6" w:rsidRPr="006C345D">
        <w:rPr>
          <w:rFonts w:eastAsiaTheme="minorEastAsia"/>
          <w:lang w:eastAsia="en-US"/>
        </w:rPr>
        <w:t xml:space="preserve">, In Larbi Sadiki, </w:t>
      </w:r>
      <w:r w:rsidR="00D024C6" w:rsidRPr="006C345D">
        <w:rPr>
          <w:rFonts w:eastAsiaTheme="minorEastAsia"/>
          <w:i/>
          <w:iCs/>
          <w:lang w:eastAsia="en-US"/>
        </w:rPr>
        <w:t>Routledge Handbook of the Arab Spr</w:t>
      </w:r>
      <w:r w:rsidR="006C345D" w:rsidRPr="006C345D">
        <w:rPr>
          <w:rFonts w:eastAsiaTheme="minorEastAsia"/>
          <w:i/>
          <w:iCs/>
          <w:lang w:val="en-GB" w:eastAsia="en-US"/>
        </w:rPr>
        <w:t>irng</w:t>
      </w:r>
      <w:r w:rsidR="00D024C6" w:rsidRPr="006C345D">
        <w:rPr>
          <w:rFonts w:eastAsiaTheme="minorEastAsia"/>
          <w:lang w:eastAsia="en-US"/>
        </w:rPr>
        <w:t xml:space="preserve">, Rethinking Democratization, Routledge, pp. 172-185. </w:t>
      </w:r>
    </w:p>
    <w:p w14:paraId="7B985B02" w14:textId="77777777" w:rsidR="00F84CA9" w:rsidRPr="006C345D" w:rsidRDefault="00F84CA9" w:rsidP="00F84CA9">
      <w:pPr>
        <w:autoSpaceDE w:val="0"/>
        <w:autoSpaceDN w:val="0"/>
        <w:bidi w:val="0"/>
        <w:adjustRightInd w:val="0"/>
        <w:rPr>
          <w:rFonts w:eastAsiaTheme="minorEastAsia"/>
          <w:lang w:eastAsia="en-US"/>
        </w:rPr>
      </w:pPr>
    </w:p>
    <w:p w14:paraId="1EE85351" w14:textId="77777777" w:rsidR="00F84CA9" w:rsidRPr="006C345D" w:rsidRDefault="00F84CA9" w:rsidP="00F84CA9">
      <w:pPr>
        <w:autoSpaceDE w:val="0"/>
        <w:autoSpaceDN w:val="0"/>
        <w:bidi w:val="0"/>
        <w:adjustRightInd w:val="0"/>
        <w:rPr>
          <w:rFonts w:eastAsiaTheme="minorEastAsia"/>
          <w:lang w:eastAsia="en-US"/>
        </w:rPr>
      </w:pPr>
      <w:r w:rsidRPr="006C345D">
        <w:rPr>
          <w:rStyle w:val="hlfld-contribauthor"/>
          <w:color w:val="000000"/>
        </w:rPr>
        <w:t>*Sarah Kenyon Lischer</w:t>
      </w:r>
      <w:r w:rsidRPr="006C345D">
        <w:rPr>
          <w:rFonts w:eastAsiaTheme="minorEastAsia"/>
          <w:lang w:eastAsia="en-US"/>
        </w:rPr>
        <w:t xml:space="preserve">, 2008. "Security and Displacement in Iraq: Responding to the Forced Migration Crisis". </w:t>
      </w:r>
      <w:r w:rsidRPr="006C345D">
        <w:rPr>
          <w:color w:val="000000"/>
          <w:lang w:eastAsia="en-US"/>
        </w:rPr>
        <w:t>International Security, Vol. 33, No. 2, Pages 95-119</w:t>
      </w:r>
    </w:p>
    <w:p w14:paraId="51D0FA01" w14:textId="77777777" w:rsidR="00F84CA9" w:rsidRPr="006C345D" w:rsidRDefault="00F84CA9" w:rsidP="00F84CA9">
      <w:pPr>
        <w:autoSpaceDE w:val="0"/>
        <w:autoSpaceDN w:val="0"/>
        <w:bidi w:val="0"/>
        <w:adjustRightInd w:val="0"/>
        <w:rPr>
          <w:rFonts w:eastAsiaTheme="minorEastAsia"/>
          <w:lang w:eastAsia="en-US"/>
        </w:rPr>
      </w:pPr>
    </w:p>
    <w:p w14:paraId="5913DF50" w14:textId="77777777" w:rsidR="00DE4165" w:rsidRPr="006C345D" w:rsidRDefault="00DE4165" w:rsidP="00D856B4">
      <w:pPr>
        <w:rPr>
          <w:rtl/>
          <w:lang w:val="en-GB"/>
        </w:rPr>
      </w:pPr>
    </w:p>
    <w:p w14:paraId="6A6AEFEE" w14:textId="77777777" w:rsidR="00DE4165" w:rsidRPr="001147E6" w:rsidRDefault="00DE4165" w:rsidP="00F84CA9">
      <w:pPr>
        <w:rPr>
          <w:rFonts w:asciiTheme="majorBidi" w:hAnsiTheme="majorBidi" w:cs="Aharoni"/>
          <w:rtl/>
          <w:lang w:val="en-GB"/>
        </w:rPr>
      </w:pPr>
      <w:r w:rsidRPr="006C345D">
        <w:rPr>
          <w:rtl/>
          <w:lang w:val="en-GB"/>
        </w:rPr>
        <w:t>2</w:t>
      </w:r>
      <w:r w:rsidR="00F84CA9" w:rsidRPr="006C345D">
        <w:rPr>
          <w:rtl/>
          <w:lang w:val="en-GB"/>
        </w:rPr>
        <w:t>6</w:t>
      </w:r>
      <w:r w:rsidRPr="006C345D">
        <w:rPr>
          <w:rtl/>
          <w:lang w:val="en-GB"/>
        </w:rPr>
        <w:t xml:space="preserve">- </w:t>
      </w:r>
      <w:r w:rsidR="00F84CA9" w:rsidRPr="006C345D">
        <w:rPr>
          <w:rtl/>
          <w:lang w:val="en-GB"/>
        </w:rPr>
        <w:t xml:space="preserve">סיכום: </w:t>
      </w:r>
      <w:r w:rsidR="001770E8" w:rsidRPr="006C345D">
        <w:rPr>
          <w:rtl/>
          <w:lang w:val="en-GB"/>
        </w:rPr>
        <w:t>מפה חדשה של קונפליקטים במזרח התיכון וצפון אפריקה</w:t>
      </w:r>
      <w:r w:rsidRPr="006C345D">
        <w:rPr>
          <w:rtl/>
          <w:lang w:val="en-GB"/>
        </w:rPr>
        <w:t>? ניתוח ופרספקטיבות השוואתיות</w:t>
      </w:r>
      <w:r w:rsidRPr="001147E6">
        <w:rPr>
          <w:rFonts w:asciiTheme="majorBidi" w:hAnsiTheme="majorBidi" w:cs="Aharoni" w:hint="cs"/>
          <w:rtl/>
          <w:lang w:val="en-GB"/>
        </w:rPr>
        <w:t xml:space="preserve"> </w:t>
      </w:r>
    </w:p>
    <w:p w14:paraId="23835E92" w14:textId="77777777" w:rsidR="00DE4165" w:rsidRPr="00DE4165" w:rsidRDefault="00DE4165" w:rsidP="00D856B4">
      <w:pPr>
        <w:rPr>
          <w:rFonts w:asciiTheme="majorBidi" w:hAnsiTheme="majorBidi" w:cs="Aharoni"/>
          <w:rtl/>
          <w:lang w:val="en-GB"/>
        </w:rPr>
      </w:pPr>
      <w:bookmarkStart w:id="0" w:name="_GoBack"/>
      <w:bookmarkEnd w:id="0"/>
    </w:p>
    <w:sectPr w:rsidR="00DE4165" w:rsidRPr="00DE4165" w:rsidSect="00553E1C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6831" w14:textId="77777777" w:rsidR="003623F5" w:rsidRDefault="003623F5" w:rsidP="0041672C">
      <w:r>
        <w:separator/>
      </w:r>
    </w:p>
  </w:endnote>
  <w:endnote w:type="continuationSeparator" w:id="0">
    <w:p w14:paraId="438E59BC" w14:textId="77777777" w:rsidR="003623F5" w:rsidRDefault="003623F5" w:rsidP="0041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חרמון">
    <w:altName w:val="Times New Roman"/>
    <w:panose1 w:val="00000000000000000000"/>
    <w:charset w:val="53"/>
    <w:family w:val="roman"/>
    <w:notTrueType/>
    <w:pitch w:val="default"/>
    <w:sig w:usb0="06DDAD08" w:usb1="00000005" w:usb2="0762E0FC" w:usb3="16151220" w:csb0="163EEF01" w:csb1="163EEEA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1381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77ECC" w14:textId="77777777" w:rsidR="006C345D" w:rsidRDefault="006C34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181433" w14:textId="77777777" w:rsidR="006C345D" w:rsidRDefault="006C34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F6EE" w14:textId="77777777" w:rsidR="003623F5" w:rsidRDefault="003623F5" w:rsidP="0041672C">
      <w:r>
        <w:separator/>
      </w:r>
    </w:p>
  </w:footnote>
  <w:footnote w:type="continuationSeparator" w:id="0">
    <w:p w14:paraId="4CBCA442" w14:textId="77777777" w:rsidR="003623F5" w:rsidRDefault="003623F5" w:rsidP="0041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2E7A"/>
    <w:multiLevelType w:val="hybridMultilevel"/>
    <w:tmpl w:val="BD9A362E"/>
    <w:lvl w:ilvl="0" w:tplc="2AA09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B89"/>
    <w:multiLevelType w:val="hybridMultilevel"/>
    <w:tmpl w:val="F1F4A8F4"/>
    <w:lvl w:ilvl="0" w:tplc="2D0207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C3AF1"/>
    <w:multiLevelType w:val="hybridMultilevel"/>
    <w:tmpl w:val="BA4EE1C2"/>
    <w:lvl w:ilvl="0" w:tplc="43FC99E0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9B"/>
    <w:rsid w:val="000217B1"/>
    <w:rsid w:val="00047F9C"/>
    <w:rsid w:val="00050617"/>
    <w:rsid w:val="00061072"/>
    <w:rsid w:val="000730CE"/>
    <w:rsid w:val="00076342"/>
    <w:rsid w:val="000D1449"/>
    <w:rsid w:val="000E1286"/>
    <w:rsid w:val="000E2080"/>
    <w:rsid w:val="001147E6"/>
    <w:rsid w:val="00150C7F"/>
    <w:rsid w:val="001770E8"/>
    <w:rsid w:val="001B43A6"/>
    <w:rsid w:val="001F16F7"/>
    <w:rsid w:val="0023443F"/>
    <w:rsid w:val="00266505"/>
    <w:rsid w:val="002819AB"/>
    <w:rsid w:val="00284E4F"/>
    <w:rsid w:val="002A514C"/>
    <w:rsid w:val="002C5B46"/>
    <w:rsid w:val="002E0608"/>
    <w:rsid w:val="00310C2A"/>
    <w:rsid w:val="00321CD2"/>
    <w:rsid w:val="0035334B"/>
    <w:rsid w:val="003623F5"/>
    <w:rsid w:val="003829AA"/>
    <w:rsid w:val="00386C17"/>
    <w:rsid w:val="0041672C"/>
    <w:rsid w:val="00451536"/>
    <w:rsid w:val="0045274A"/>
    <w:rsid w:val="00472CB7"/>
    <w:rsid w:val="00495C36"/>
    <w:rsid w:val="004A1F1A"/>
    <w:rsid w:val="004B59F2"/>
    <w:rsid w:val="004E795F"/>
    <w:rsid w:val="005148E5"/>
    <w:rsid w:val="00533689"/>
    <w:rsid w:val="005444F9"/>
    <w:rsid w:val="00550F61"/>
    <w:rsid w:val="00553E1C"/>
    <w:rsid w:val="005A068A"/>
    <w:rsid w:val="005B4F04"/>
    <w:rsid w:val="005B6D51"/>
    <w:rsid w:val="00610BB1"/>
    <w:rsid w:val="00665CD7"/>
    <w:rsid w:val="00680B40"/>
    <w:rsid w:val="00684E5D"/>
    <w:rsid w:val="0069591F"/>
    <w:rsid w:val="006A6CB9"/>
    <w:rsid w:val="006B6BB2"/>
    <w:rsid w:val="006C345D"/>
    <w:rsid w:val="007020BD"/>
    <w:rsid w:val="0071517A"/>
    <w:rsid w:val="00727389"/>
    <w:rsid w:val="007334E7"/>
    <w:rsid w:val="0073445F"/>
    <w:rsid w:val="007563B1"/>
    <w:rsid w:val="00766CD4"/>
    <w:rsid w:val="00791D8C"/>
    <w:rsid w:val="007E112F"/>
    <w:rsid w:val="0089283B"/>
    <w:rsid w:val="00904E9B"/>
    <w:rsid w:val="009C1BC9"/>
    <w:rsid w:val="009C27E9"/>
    <w:rsid w:val="009E2392"/>
    <w:rsid w:val="009E69FD"/>
    <w:rsid w:val="00A07848"/>
    <w:rsid w:val="00A12940"/>
    <w:rsid w:val="00A213AD"/>
    <w:rsid w:val="00A72EF9"/>
    <w:rsid w:val="00AD3DA7"/>
    <w:rsid w:val="00B256ED"/>
    <w:rsid w:val="00B4711E"/>
    <w:rsid w:val="00B819C3"/>
    <w:rsid w:val="00BB2285"/>
    <w:rsid w:val="00BE6550"/>
    <w:rsid w:val="00C35469"/>
    <w:rsid w:val="00C458CC"/>
    <w:rsid w:val="00C54364"/>
    <w:rsid w:val="00C756FB"/>
    <w:rsid w:val="00C83375"/>
    <w:rsid w:val="00C90F40"/>
    <w:rsid w:val="00CA0AB0"/>
    <w:rsid w:val="00CB4641"/>
    <w:rsid w:val="00CC70F3"/>
    <w:rsid w:val="00CD42CD"/>
    <w:rsid w:val="00D024C6"/>
    <w:rsid w:val="00D41A96"/>
    <w:rsid w:val="00D856B4"/>
    <w:rsid w:val="00DB4F0D"/>
    <w:rsid w:val="00DC5DDD"/>
    <w:rsid w:val="00DE4165"/>
    <w:rsid w:val="00DE4D41"/>
    <w:rsid w:val="00DF26CE"/>
    <w:rsid w:val="00E515F2"/>
    <w:rsid w:val="00E542AA"/>
    <w:rsid w:val="00EA353D"/>
    <w:rsid w:val="00EA6A51"/>
    <w:rsid w:val="00EA7AD8"/>
    <w:rsid w:val="00EB4E71"/>
    <w:rsid w:val="00F118BB"/>
    <w:rsid w:val="00F1458F"/>
    <w:rsid w:val="00F6330F"/>
    <w:rsid w:val="00F63702"/>
    <w:rsid w:val="00F71CD2"/>
    <w:rsid w:val="00F84CA9"/>
    <w:rsid w:val="00F96BD4"/>
    <w:rsid w:val="00FA522F"/>
    <w:rsid w:val="00FE4C8F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B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9B"/>
    <w:pPr>
      <w:bidi/>
    </w:pPr>
    <w:rPr>
      <w:rFonts w:ascii="Times New Roman" w:eastAsia="Times New Roman" w:hAnsi="Times New Roman" w:cs="Times New Roman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4E9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04E9B"/>
    <w:pPr>
      <w:jc w:val="center"/>
    </w:pPr>
    <w:rPr>
      <w:rFonts w:cs="David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904E9B"/>
    <w:rPr>
      <w:b/>
      <w:bCs/>
    </w:rPr>
  </w:style>
  <w:style w:type="character" w:customStyle="1" w:styleId="SubtitleChar">
    <w:name w:val="Subtitle Char"/>
    <w:basedOn w:val="DefaultParagraphFont"/>
    <w:link w:val="Subtitle"/>
    <w:rsid w:val="00904E9B"/>
    <w:rPr>
      <w:rFonts w:ascii="Times New Roman" w:eastAsia="Times New Roman" w:hAnsi="Times New Roman" w:cs="Times New Roman"/>
      <w:b/>
      <w:bCs/>
      <w:lang w:val="en-US" w:eastAsia="he-IL" w:bidi="he-IL"/>
    </w:rPr>
  </w:style>
  <w:style w:type="paragraph" w:styleId="ListParagraph">
    <w:name w:val="List Paragraph"/>
    <w:basedOn w:val="Normal"/>
    <w:uiPriority w:val="34"/>
    <w:qFormat/>
    <w:rsid w:val="000E2080"/>
    <w:pPr>
      <w:ind w:left="720"/>
      <w:contextualSpacing/>
    </w:pPr>
  </w:style>
  <w:style w:type="paragraph" w:customStyle="1" w:styleId="Default">
    <w:name w:val="Default"/>
    <w:rsid w:val="00EB4E7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EA7AD8"/>
  </w:style>
  <w:style w:type="character" w:styleId="Emphasis">
    <w:name w:val="Emphasis"/>
    <w:basedOn w:val="DefaultParagraphFont"/>
    <w:uiPriority w:val="20"/>
    <w:qFormat/>
    <w:rsid w:val="00EA7AD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217B1"/>
    <w:rPr>
      <w:color w:val="954F72" w:themeColor="followedHyperlink"/>
      <w:u w:val="single"/>
    </w:rPr>
  </w:style>
  <w:style w:type="character" w:customStyle="1" w:styleId="hlfld-contribauthor">
    <w:name w:val="hlfld-contribauthor"/>
    <w:basedOn w:val="DefaultParagraphFont"/>
    <w:rsid w:val="00F84CA9"/>
  </w:style>
  <w:style w:type="paragraph" w:styleId="BalloonText">
    <w:name w:val="Balloon Text"/>
    <w:basedOn w:val="Normal"/>
    <w:link w:val="BalloonTextChar"/>
    <w:uiPriority w:val="99"/>
    <w:semiHidden/>
    <w:unhideWhenUsed/>
    <w:rsid w:val="0041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C"/>
    <w:rPr>
      <w:rFonts w:ascii="Tahoma" w:eastAsia="Times New Roman" w:hAnsi="Tahoma" w:cs="Tahoma"/>
      <w:sz w:val="16"/>
      <w:szCs w:val="16"/>
      <w:lang w:val="en-US"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4167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2C"/>
    <w:rPr>
      <w:rFonts w:ascii="Times New Roman" w:eastAsia="Times New Roman" w:hAnsi="Times New Roman" w:cs="Times New Roman"/>
      <w:lang w:val="en-US" w:eastAsia="he-IL" w:bidi="he-IL"/>
    </w:rPr>
  </w:style>
  <w:style w:type="paragraph" w:styleId="Footer">
    <w:name w:val="footer"/>
    <w:basedOn w:val="Normal"/>
    <w:link w:val="FooterChar"/>
    <w:uiPriority w:val="99"/>
    <w:unhideWhenUsed/>
    <w:rsid w:val="004167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2C"/>
    <w:rPr>
      <w:rFonts w:ascii="Times New Roman" w:eastAsia="Times New Roman" w:hAnsi="Times New Roman" w:cs="Times New Roman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r@bgu.ac.i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ip.org/files/resources/sr166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5RW434VQ3H3S-2091-1146</_dlc_DocId>
    <_dlc_DocIdUrl xmlns="3fd1f8e8-d4eb-4fa9-9edf-90e13be718c2">
      <Url>https://in.bgu.ac.il/humsos/politics/_layouts/DocIdRedir.aspx?ID=5RW434VQ3H3S-2091-1146</Url>
      <Description>5RW434VQ3H3S-2091-1146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8E381B-18D8-4046-A491-C5DFF8A120CF}"/>
</file>

<file path=customXml/itemProps2.xml><?xml version="1.0" encoding="utf-8"?>
<ds:datastoreItem xmlns:ds="http://schemas.openxmlformats.org/officeDocument/2006/customXml" ds:itemID="{824E628D-6C88-48D9-8E5B-03B223FB7897}"/>
</file>

<file path=customXml/itemProps3.xml><?xml version="1.0" encoding="utf-8"?>
<ds:datastoreItem xmlns:ds="http://schemas.openxmlformats.org/officeDocument/2006/customXml" ds:itemID="{D6F23997-65DC-42D6-AF6A-609C2FF74E71}"/>
</file>

<file path=customXml/itemProps4.xml><?xml version="1.0" encoding="utf-8"?>
<ds:datastoreItem xmlns:ds="http://schemas.openxmlformats.org/officeDocument/2006/customXml" ds:itemID="{DAE9DC11-DE8D-4E19-BD21-7010FC5A6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1070</Words>
  <Characters>6101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Nsasra, Mansour</dc:creator>
  <cp:lastModifiedBy>Nsasra, Mansour</cp:lastModifiedBy>
  <cp:revision>3</cp:revision>
  <cp:lastPrinted>2015-10-20T07:57:00Z</cp:lastPrinted>
  <dcterms:created xsi:type="dcterms:W3CDTF">2016-09-04T12:19:00Z</dcterms:created>
  <dcterms:modified xsi:type="dcterms:W3CDTF">2016-09-04T19:06:00Z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86974d06-5f00-4340-9a7b-51f766d0f5b2</vt:lpwstr>
  </property>
</Properties>
</file>