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FE" w:rsidRPr="00AC7BEF" w:rsidRDefault="006F22FE" w:rsidP="006F22FE">
      <w:pPr>
        <w:bidi/>
        <w:spacing w:after="0"/>
        <w:jc w:val="center"/>
        <w:rPr>
          <w:rFonts w:cstheme="minorHAnsi"/>
          <w:b/>
          <w:bCs/>
          <w:sz w:val="36"/>
          <w:szCs w:val="36"/>
          <w:u w:val="single"/>
          <w:rtl/>
        </w:rPr>
      </w:pPr>
      <w:bookmarkStart w:id="0" w:name="_GoBack"/>
      <w:bookmarkEnd w:id="0"/>
      <w:r w:rsidRPr="00AC7BEF">
        <w:rPr>
          <w:b/>
          <w:bCs/>
          <w:sz w:val="36"/>
          <w:szCs w:val="36"/>
          <w:u w:val="single"/>
          <w:rtl/>
        </w:rPr>
        <w:t>פוליטיקה</w:t>
      </w:r>
      <w:r w:rsidRPr="00AC7BEF">
        <w:rPr>
          <w:rFonts w:cstheme="minorHAnsi"/>
          <w:b/>
          <w:bCs/>
          <w:sz w:val="36"/>
          <w:szCs w:val="36"/>
          <w:u w:val="single"/>
          <w:rtl/>
        </w:rPr>
        <w:t xml:space="preserve">, </w:t>
      </w:r>
      <w:r w:rsidRPr="00AC7BEF">
        <w:rPr>
          <w:b/>
          <w:bCs/>
          <w:sz w:val="36"/>
          <w:szCs w:val="36"/>
          <w:u w:val="single"/>
          <w:rtl/>
        </w:rPr>
        <w:t>חברה</w:t>
      </w:r>
      <w:r w:rsidRPr="00AC7BEF">
        <w:rPr>
          <w:rFonts w:cstheme="minorHAnsi"/>
          <w:b/>
          <w:bCs/>
          <w:sz w:val="36"/>
          <w:szCs w:val="36"/>
          <w:u w:val="single"/>
          <w:rtl/>
        </w:rPr>
        <w:t xml:space="preserve"> </w:t>
      </w:r>
      <w:r w:rsidRPr="00AC7BEF">
        <w:rPr>
          <w:b/>
          <w:bCs/>
          <w:sz w:val="36"/>
          <w:szCs w:val="36"/>
          <w:u w:val="single"/>
          <w:rtl/>
        </w:rPr>
        <w:t>ומרחב</w:t>
      </w:r>
      <w:r w:rsidRPr="00AC7BEF">
        <w:rPr>
          <w:rFonts w:cstheme="minorHAnsi"/>
          <w:b/>
          <w:bCs/>
          <w:sz w:val="36"/>
          <w:szCs w:val="36"/>
          <w:u w:val="single"/>
          <w:rtl/>
        </w:rPr>
        <w:t xml:space="preserve"> </w:t>
      </w:r>
      <w:r w:rsidRPr="00AC7BEF">
        <w:rPr>
          <w:b/>
          <w:bCs/>
          <w:sz w:val="36"/>
          <w:szCs w:val="36"/>
          <w:u w:val="single"/>
          <w:rtl/>
        </w:rPr>
        <w:t>בסין</w:t>
      </w:r>
      <w:r w:rsidRPr="00AC7BEF">
        <w:rPr>
          <w:rFonts w:cstheme="minorHAnsi"/>
          <w:b/>
          <w:bCs/>
          <w:sz w:val="36"/>
          <w:szCs w:val="36"/>
          <w:u w:val="single"/>
          <w:rtl/>
        </w:rPr>
        <w:t xml:space="preserve"> </w:t>
      </w:r>
      <w:r w:rsidRPr="00AC7BEF">
        <w:rPr>
          <w:b/>
          <w:bCs/>
          <w:sz w:val="36"/>
          <w:szCs w:val="36"/>
          <w:u w:val="single"/>
          <w:rtl/>
        </w:rPr>
        <w:t>העכשווית</w:t>
      </w:r>
    </w:p>
    <w:p w:rsidR="006F22FE" w:rsidRPr="00AC7BEF" w:rsidRDefault="006F22FE" w:rsidP="006F22FE">
      <w:pPr>
        <w:bidi/>
        <w:spacing w:after="0"/>
        <w:jc w:val="center"/>
        <w:rPr>
          <w:rFonts w:cstheme="minorHAnsi"/>
          <w:rtl/>
        </w:rPr>
      </w:pPr>
      <w:r w:rsidRPr="00AC7BEF">
        <w:rPr>
          <w:rtl/>
        </w:rPr>
        <w:t>דרור</w:t>
      </w:r>
      <w:r w:rsidRPr="00AC7BEF">
        <w:rPr>
          <w:rFonts w:cstheme="minorHAnsi"/>
          <w:rtl/>
        </w:rPr>
        <w:t xml:space="preserve"> </w:t>
      </w:r>
      <w:proofErr w:type="spellStart"/>
      <w:r w:rsidRPr="00AC7BEF">
        <w:rPr>
          <w:rtl/>
        </w:rPr>
        <w:t>קוכן</w:t>
      </w:r>
      <w:proofErr w:type="spellEnd"/>
    </w:p>
    <w:p w:rsidR="006F22FE" w:rsidRPr="00AC7BEF" w:rsidRDefault="006F22FE" w:rsidP="006F22FE">
      <w:pPr>
        <w:bidi/>
        <w:spacing w:after="0"/>
        <w:rPr>
          <w:rFonts w:cstheme="minorHAnsi"/>
          <w:rtl/>
        </w:rPr>
      </w:pPr>
    </w:p>
    <w:p w:rsidR="006F22FE" w:rsidRPr="00AC7BEF" w:rsidRDefault="006F22FE" w:rsidP="006F22FE">
      <w:pPr>
        <w:bidi/>
        <w:rPr>
          <w:rFonts w:cstheme="minorHAnsi"/>
          <w:rtl/>
        </w:rPr>
      </w:pPr>
      <w:r w:rsidRPr="00AC7BEF">
        <w:rPr>
          <w:rtl/>
        </w:rPr>
        <w:t>החברה</w:t>
      </w:r>
      <w:r w:rsidRPr="00AC7BEF">
        <w:rPr>
          <w:rFonts w:cstheme="minorHAnsi"/>
          <w:rtl/>
        </w:rPr>
        <w:t xml:space="preserve"> </w:t>
      </w:r>
      <w:r w:rsidRPr="00AC7BEF">
        <w:rPr>
          <w:rtl/>
        </w:rPr>
        <w:t>בסין</w:t>
      </w:r>
      <w:r w:rsidRPr="00AC7BEF">
        <w:rPr>
          <w:rFonts w:cstheme="minorHAnsi"/>
          <w:rtl/>
        </w:rPr>
        <w:t xml:space="preserve"> </w:t>
      </w:r>
      <w:r w:rsidRPr="00AC7BEF">
        <w:rPr>
          <w:rtl/>
        </w:rPr>
        <w:t>עוברת</w:t>
      </w:r>
      <w:r w:rsidRPr="00AC7BEF">
        <w:rPr>
          <w:rFonts w:cstheme="minorHAnsi"/>
          <w:rtl/>
        </w:rPr>
        <w:t xml:space="preserve"> </w:t>
      </w:r>
      <w:r w:rsidRPr="00AC7BEF">
        <w:rPr>
          <w:rtl/>
        </w:rPr>
        <w:t>שינוים</w:t>
      </w:r>
      <w:r w:rsidRPr="00AC7BEF">
        <w:rPr>
          <w:rFonts w:cstheme="minorHAnsi"/>
          <w:rtl/>
        </w:rPr>
        <w:t xml:space="preserve"> </w:t>
      </w:r>
      <w:r w:rsidRPr="00AC7BEF">
        <w:rPr>
          <w:rtl/>
        </w:rPr>
        <w:t>מרחיקי</w:t>
      </w:r>
      <w:r w:rsidRPr="00AC7BEF">
        <w:rPr>
          <w:rFonts w:cstheme="minorHAnsi"/>
          <w:rtl/>
        </w:rPr>
        <w:t xml:space="preserve"> </w:t>
      </w:r>
      <w:r w:rsidRPr="00AC7BEF">
        <w:rPr>
          <w:rtl/>
        </w:rPr>
        <w:t>לכת</w:t>
      </w:r>
      <w:r w:rsidR="000D59E1">
        <w:rPr>
          <w:rFonts w:hint="cs"/>
          <w:rtl/>
        </w:rPr>
        <w:t>,</w:t>
      </w:r>
      <w:r w:rsidRPr="00AC7BEF">
        <w:rPr>
          <w:rFonts w:cstheme="minorHAnsi"/>
          <w:rtl/>
        </w:rPr>
        <w:t xml:space="preserve"> </w:t>
      </w:r>
      <w:r w:rsidRPr="00AC7BEF">
        <w:rPr>
          <w:rtl/>
        </w:rPr>
        <w:t>כתוצאה</w:t>
      </w:r>
      <w:r w:rsidRPr="00AC7BEF">
        <w:rPr>
          <w:rFonts w:cstheme="minorHAnsi"/>
          <w:rtl/>
        </w:rPr>
        <w:t xml:space="preserve"> </w:t>
      </w:r>
      <w:r w:rsidRPr="00AC7BEF">
        <w:rPr>
          <w:rtl/>
        </w:rPr>
        <w:t>מתהליכי</w:t>
      </w:r>
      <w:r w:rsidRPr="00AC7BEF">
        <w:rPr>
          <w:rFonts w:cstheme="minorHAnsi"/>
          <w:rtl/>
        </w:rPr>
        <w:t xml:space="preserve"> </w:t>
      </w:r>
      <w:r w:rsidRPr="00AC7BEF">
        <w:rPr>
          <w:rtl/>
        </w:rPr>
        <w:t>הרפורמות</w:t>
      </w:r>
      <w:r w:rsidRPr="00AC7BEF">
        <w:rPr>
          <w:rFonts w:cstheme="minorHAnsi"/>
          <w:rtl/>
        </w:rPr>
        <w:t xml:space="preserve"> </w:t>
      </w:r>
      <w:r w:rsidRPr="00AC7BEF">
        <w:rPr>
          <w:rtl/>
        </w:rPr>
        <w:t>שהחלו</w:t>
      </w:r>
      <w:r w:rsidRPr="00AC7BEF">
        <w:rPr>
          <w:rFonts w:cstheme="minorHAnsi"/>
          <w:rtl/>
        </w:rPr>
        <w:t xml:space="preserve"> </w:t>
      </w:r>
      <w:r w:rsidRPr="00AC7BEF">
        <w:rPr>
          <w:rtl/>
        </w:rPr>
        <w:t>ב</w:t>
      </w:r>
      <w:r w:rsidRPr="00AC7BEF">
        <w:rPr>
          <w:rFonts w:cstheme="minorHAnsi"/>
          <w:rtl/>
        </w:rPr>
        <w:t xml:space="preserve">-1978. </w:t>
      </w:r>
      <w:r w:rsidRPr="00AC7BEF">
        <w:rPr>
          <w:rtl/>
        </w:rPr>
        <w:t>בקורס</w:t>
      </w:r>
      <w:r w:rsidRPr="00AC7BEF">
        <w:rPr>
          <w:rFonts w:cstheme="minorHAnsi"/>
          <w:rtl/>
        </w:rPr>
        <w:t xml:space="preserve"> </w:t>
      </w:r>
      <w:r w:rsidRPr="00AC7BEF">
        <w:rPr>
          <w:rtl/>
        </w:rPr>
        <w:t>זה</w:t>
      </w:r>
      <w:r w:rsidRPr="00AC7BEF">
        <w:rPr>
          <w:rFonts w:cstheme="minorHAnsi"/>
          <w:rtl/>
        </w:rPr>
        <w:t xml:space="preserve"> </w:t>
      </w:r>
      <w:r w:rsidRPr="00AC7BEF">
        <w:rPr>
          <w:rtl/>
        </w:rPr>
        <w:t>נבחן</w:t>
      </w:r>
      <w:r w:rsidRPr="00AC7BEF">
        <w:rPr>
          <w:rFonts w:cstheme="minorHAnsi"/>
          <w:rtl/>
        </w:rPr>
        <w:t xml:space="preserve"> </w:t>
      </w:r>
      <w:r w:rsidRPr="00AC7BEF">
        <w:rPr>
          <w:rtl/>
        </w:rPr>
        <w:t>היבטים</w:t>
      </w:r>
      <w:r w:rsidRPr="00AC7BEF">
        <w:rPr>
          <w:rFonts w:cstheme="minorHAnsi"/>
          <w:rtl/>
        </w:rPr>
        <w:t xml:space="preserve"> </w:t>
      </w:r>
      <w:r w:rsidRPr="00AC7BEF">
        <w:rPr>
          <w:rtl/>
        </w:rPr>
        <w:t>שונים</w:t>
      </w:r>
      <w:r w:rsidRPr="00AC7BEF">
        <w:rPr>
          <w:rFonts w:cstheme="minorHAnsi"/>
          <w:rtl/>
        </w:rPr>
        <w:t xml:space="preserve"> </w:t>
      </w:r>
      <w:r w:rsidRPr="00AC7BEF">
        <w:rPr>
          <w:rtl/>
        </w:rPr>
        <w:t>של</w:t>
      </w:r>
      <w:r w:rsidRPr="00AC7BEF">
        <w:rPr>
          <w:rFonts w:cstheme="minorHAnsi"/>
          <w:rtl/>
        </w:rPr>
        <w:t xml:space="preserve"> </w:t>
      </w:r>
      <w:r w:rsidRPr="00AC7BEF">
        <w:rPr>
          <w:rtl/>
        </w:rPr>
        <w:t>תהליכי</w:t>
      </w:r>
      <w:r w:rsidRPr="00AC7BEF">
        <w:rPr>
          <w:rFonts w:cstheme="minorHAnsi"/>
          <w:rtl/>
        </w:rPr>
        <w:t xml:space="preserve"> </w:t>
      </w:r>
      <w:r w:rsidRPr="00AC7BEF">
        <w:rPr>
          <w:rtl/>
        </w:rPr>
        <w:t>השינוי</w:t>
      </w:r>
      <w:r w:rsidRPr="00AC7BEF">
        <w:rPr>
          <w:rFonts w:cstheme="minorHAnsi"/>
          <w:rtl/>
        </w:rPr>
        <w:t xml:space="preserve">, </w:t>
      </w:r>
      <w:r w:rsidRPr="00AC7BEF">
        <w:rPr>
          <w:rtl/>
        </w:rPr>
        <w:t>כפי</w:t>
      </w:r>
      <w:r w:rsidRPr="00AC7BEF">
        <w:rPr>
          <w:rFonts w:cstheme="minorHAnsi"/>
          <w:rtl/>
        </w:rPr>
        <w:t xml:space="preserve"> </w:t>
      </w:r>
      <w:r w:rsidRPr="00AC7BEF">
        <w:rPr>
          <w:rtl/>
        </w:rPr>
        <w:t>שהם</w:t>
      </w:r>
      <w:r w:rsidRPr="00AC7BEF">
        <w:rPr>
          <w:rFonts w:cstheme="minorHAnsi"/>
          <w:rtl/>
        </w:rPr>
        <w:t xml:space="preserve"> </w:t>
      </w:r>
      <w:r w:rsidRPr="00AC7BEF">
        <w:rPr>
          <w:rtl/>
        </w:rPr>
        <w:t>באים</w:t>
      </w:r>
      <w:r w:rsidRPr="00AC7BEF">
        <w:rPr>
          <w:rFonts w:cstheme="minorHAnsi"/>
          <w:rtl/>
        </w:rPr>
        <w:t xml:space="preserve"> </w:t>
      </w:r>
      <w:r w:rsidRPr="00AC7BEF">
        <w:rPr>
          <w:rtl/>
        </w:rPr>
        <w:t>לידי</w:t>
      </w:r>
      <w:r w:rsidRPr="00AC7BEF">
        <w:rPr>
          <w:rFonts w:cstheme="minorHAnsi"/>
          <w:rtl/>
        </w:rPr>
        <w:t xml:space="preserve"> </w:t>
      </w:r>
      <w:r w:rsidRPr="00AC7BEF">
        <w:rPr>
          <w:rtl/>
        </w:rPr>
        <w:t>ביטוי</w:t>
      </w:r>
      <w:r w:rsidRPr="00AC7BEF">
        <w:rPr>
          <w:rFonts w:cstheme="minorHAnsi"/>
          <w:rtl/>
        </w:rPr>
        <w:t xml:space="preserve"> </w:t>
      </w:r>
      <w:r w:rsidRPr="00AC7BEF">
        <w:rPr>
          <w:rtl/>
        </w:rPr>
        <w:t>במבני</w:t>
      </w:r>
      <w:r w:rsidRPr="00AC7BEF">
        <w:rPr>
          <w:rFonts w:cstheme="minorHAnsi"/>
          <w:rtl/>
        </w:rPr>
        <w:t xml:space="preserve"> </w:t>
      </w:r>
      <w:r w:rsidRPr="00AC7BEF">
        <w:rPr>
          <w:rtl/>
        </w:rPr>
        <w:t>השליטה</w:t>
      </w:r>
      <w:r w:rsidRPr="00AC7BEF">
        <w:rPr>
          <w:rFonts w:cstheme="minorHAnsi"/>
          <w:rtl/>
        </w:rPr>
        <w:t xml:space="preserve"> </w:t>
      </w:r>
      <w:r w:rsidRPr="00AC7BEF">
        <w:rPr>
          <w:rtl/>
        </w:rPr>
        <w:t>והארגון</w:t>
      </w:r>
      <w:r w:rsidRPr="00AC7BEF">
        <w:rPr>
          <w:rFonts w:cstheme="minorHAnsi"/>
          <w:rtl/>
        </w:rPr>
        <w:t xml:space="preserve"> </w:t>
      </w:r>
      <w:r w:rsidRPr="00AC7BEF">
        <w:rPr>
          <w:rtl/>
        </w:rPr>
        <w:t>החברתי</w:t>
      </w:r>
      <w:r w:rsidRPr="00AC7BEF">
        <w:rPr>
          <w:rFonts w:cstheme="minorHAnsi"/>
          <w:rtl/>
        </w:rPr>
        <w:t xml:space="preserve">, </w:t>
      </w:r>
      <w:r w:rsidRPr="00AC7BEF">
        <w:rPr>
          <w:rtl/>
        </w:rPr>
        <w:t>בשינוים</w:t>
      </w:r>
      <w:r w:rsidRPr="00AC7BEF">
        <w:rPr>
          <w:rFonts w:cstheme="minorHAnsi"/>
          <w:rtl/>
        </w:rPr>
        <w:t xml:space="preserve"> </w:t>
      </w:r>
      <w:r w:rsidRPr="00AC7BEF">
        <w:rPr>
          <w:rtl/>
        </w:rPr>
        <w:t>שחלים</w:t>
      </w:r>
      <w:r w:rsidRPr="00AC7BEF">
        <w:rPr>
          <w:rFonts w:cstheme="minorHAnsi"/>
          <w:rtl/>
        </w:rPr>
        <w:t xml:space="preserve"> </w:t>
      </w:r>
      <w:r w:rsidRPr="00AC7BEF">
        <w:rPr>
          <w:rtl/>
        </w:rPr>
        <w:t>במוסדות</w:t>
      </w:r>
      <w:r w:rsidRPr="00AC7BEF">
        <w:rPr>
          <w:rFonts w:cstheme="minorHAnsi"/>
          <w:rtl/>
        </w:rPr>
        <w:t xml:space="preserve"> </w:t>
      </w:r>
      <w:r w:rsidRPr="00AC7BEF">
        <w:rPr>
          <w:rtl/>
        </w:rPr>
        <w:t>חברתיים</w:t>
      </w:r>
      <w:r w:rsidRPr="00AC7BEF">
        <w:rPr>
          <w:rFonts w:cstheme="minorHAnsi"/>
          <w:rtl/>
        </w:rPr>
        <w:t xml:space="preserve"> </w:t>
      </w:r>
      <w:r w:rsidRPr="00AC7BEF">
        <w:rPr>
          <w:rtl/>
        </w:rPr>
        <w:t>שונים</w:t>
      </w:r>
      <w:r w:rsidRPr="00AC7BEF">
        <w:rPr>
          <w:rFonts w:cstheme="minorHAnsi"/>
          <w:rtl/>
        </w:rPr>
        <w:t xml:space="preserve">, </w:t>
      </w:r>
      <w:r w:rsidRPr="00AC7BEF">
        <w:rPr>
          <w:rtl/>
        </w:rPr>
        <w:t>בהתגבשותן</w:t>
      </w:r>
      <w:r w:rsidRPr="00AC7BEF">
        <w:rPr>
          <w:rFonts w:cstheme="minorHAnsi"/>
          <w:rtl/>
        </w:rPr>
        <w:t xml:space="preserve"> </w:t>
      </w:r>
      <w:r w:rsidRPr="00AC7BEF">
        <w:rPr>
          <w:rtl/>
        </w:rPr>
        <w:t>של</w:t>
      </w:r>
      <w:r w:rsidRPr="00AC7BEF">
        <w:rPr>
          <w:rFonts w:cstheme="minorHAnsi"/>
          <w:rtl/>
        </w:rPr>
        <w:t xml:space="preserve"> </w:t>
      </w:r>
      <w:r w:rsidRPr="00AC7BEF">
        <w:rPr>
          <w:rtl/>
        </w:rPr>
        <w:t>קבוצות</w:t>
      </w:r>
      <w:r w:rsidRPr="00AC7BEF">
        <w:rPr>
          <w:rFonts w:cstheme="minorHAnsi"/>
          <w:rtl/>
        </w:rPr>
        <w:t xml:space="preserve"> </w:t>
      </w:r>
      <w:r w:rsidRPr="00AC7BEF">
        <w:rPr>
          <w:rtl/>
        </w:rPr>
        <w:t>חברתיות</w:t>
      </w:r>
      <w:r w:rsidRPr="00AC7BEF">
        <w:rPr>
          <w:rFonts w:cstheme="minorHAnsi"/>
          <w:rtl/>
        </w:rPr>
        <w:t xml:space="preserve"> </w:t>
      </w:r>
      <w:r w:rsidRPr="00AC7BEF">
        <w:rPr>
          <w:rtl/>
        </w:rPr>
        <w:t>חדשות</w:t>
      </w:r>
      <w:r w:rsidRPr="00AC7BEF">
        <w:rPr>
          <w:rFonts w:cstheme="minorHAnsi"/>
          <w:rtl/>
        </w:rPr>
        <w:t xml:space="preserve"> </w:t>
      </w:r>
      <w:r w:rsidRPr="00AC7BEF">
        <w:rPr>
          <w:rtl/>
        </w:rPr>
        <w:t>ובשינויים</w:t>
      </w:r>
      <w:r w:rsidRPr="00AC7BEF">
        <w:rPr>
          <w:rFonts w:cstheme="minorHAnsi"/>
          <w:rtl/>
        </w:rPr>
        <w:t xml:space="preserve"> </w:t>
      </w:r>
      <w:r w:rsidRPr="00AC7BEF">
        <w:rPr>
          <w:rtl/>
        </w:rPr>
        <w:t>הסביבתיים</w:t>
      </w:r>
      <w:r w:rsidRPr="00AC7BEF">
        <w:rPr>
          <w:rFonts w:cstheme="minorHAnsi"/>
          <w:rtl/>
        </w:rPr>
        <w:t xml:space="preserve"> </w:t>
      </w:r>
      <w:r w:rsidRPr="00AC7BEF">
        <w:rPr>
          <w:rtl/>
        </w:rPr>
        <w:t>והמרחביים</w:t>
      </w:r>
      <w:r w:rsidRPr="00AC7BEF">
        <w:rPr>
          <w:rFonts w:cstheme="minorHAnsi"/>
          <w:rtl/>
        </w:rPr>
        <w:t xml:space="preserve"> </w:t>
      </w:r>
      <w:r w:rsidRPr="00AC7BEF">
        <w:rPr>
          <w:rtl/>
        </w:rPr>
        <w:t>המתרחשים</w:t>
      </w:r>
      <w:r w:rsidRPr="00AC7BEF">
        <w:rPr>
          <w:rFonts w:cstheme="minorHAnsi"/>
          <w:rtl/>
        </w:rPr>
        <w:t xml:space="preserve"> </w:t>
      </w:r>
      <w:r w:rsidRPr="00AC7BEF">
        <w:rPr>
          <w:rtl/>
        </w:rPr>
        <w:t>ללא</w:t>
      </w:r>
      <w:r w:rsidRPr="00AC7BEF">
        <w:rPr>
          <w:rFonts w:cstheme="minorHAnsi"/>
          <w:rtl/>
        </w:rPr>
        <w:t xml:space="preserve"> </w:t>
      </w:r>
      <w:r w:rsidRPr="00AC7BEF">
        <w:rPr>
          <w:rtl/>
        </w:rPr>
        <w:t>הפסק</w:t>
      </w:r>
      <w:r w:rsidRPr="00AC7BEF">
        <w:rPr>
          <w:rFonts w:cstheme="minorHAnsi"/>
          <w:rtl/>
        </w:rPr>
        <w:t xml:space="preserve">. </w:t>
      </w:r>
    </w:p>
    <w:p w:rsidR="00370988" w:rsidRDefault="006F22FE" w:rsidP="002A08F1">
      <w:pPr>
        <w:bidi/>
        <w:rPr>
          <w:rFonts w:cstheme="minorHAnsi"/>
          <w:rtl/>
        </w:rPr>
      </w:pPr>
      <w:r w:rsidRPr="00AC7BEF">
        <w:rPr>
          <w:rtl/>
        </w:rPr>
        <w:t>הקורס</w:t>
      </w:r>
      <w:r w:rsidRPr="00AC7BEF">
        <w:rPr>
          <w:rFonts w:cstheme="minorHAnsi"/>
          <w:rtl/>
        </w:rPr>
        <w:t xml:space="preserve"> </w:t>
      </w:r>
      <w:r w:rsidRPr="00AC7BEF">
        <w:rPr>
          <w:rtl/>
        </w:rPr>
        <w:t>יחולק</w:t>
      </w:r>
      <w:r w:rsidRPr="00AC7BEF">
        <w:rPr>
          <w:rFonts w:cstheme="minorHAnsi"/>
          <w:rtl/>
        </w:rPr>
        <w:t xml:space="preserve"> </w:t>
      </w:r>
      <w:r w:rsidRPr="00AC7BEF">
        <w:rPr>
          <w:rtl/>
        </w:rPr>
        <w:t>למספר</w:t>
      </w:r>
      <w:r w:rsidRPr="00AC7BEF">
        <w:rPr>
          <w:rFonts w:cstheme="minorHAnsi"/>
          <w:rtl/>
        </w:rPr>
        <w:t xml:space="preserve"> </w:t>
      </w:r>
      <w:r w:rsidRPr="00AC7BEF">
        <w:rPr>
          <w:rtl/>
        </w:rPr>
        <w:t>יחידות</w:t>
      </w:r>
      <w:r w:rsidR="000D59E1">
        <w:rPr>
          <w:rFonts w:hint="cs"/>
          <w:rtl/>
        </w:rPr>
        <w:t>,</w:t>
      </w:r>
      <w:r w:rsidRPr="00AC7BEF">
        <w:rPr>
          <w:rFonts w:cstheme="minorHAnsi"/>
          <w:rtl/>
        </w:rPr>
        <w:t xml:space="preserve"> </w:t>
      </w:r>
      <w:r w:rsidRPr="00AC7BEF">
        <w:rPr>
          <w:rtl/>
        </w:rPr>
        <w:t>שבמוקד</w:t>
      </w:r>
      <w:r w:rsidRPr="00AC7BEF">
        <w:rPr>
          <w:rFonts w:cstheme="minorHAnsi"/>
          <w:rtl/>
        </w:rPr>
        <w:t xml:space="preserve"> </w:t>
      </w:r>
      <w:r w:rsidRPr="00AC7BEF">
        <w:rPr>
          <w:rtl/>
        </w:rPr>
        <w:t>כל</w:t>
      </w:r>
      <w:r w:rsidRPr="00AC7BEF">
        <w:rPr>
          <w:rFonts w:cstheme="minorHAnsi"/>
          <w:rtl/>
        </w:rPr>
        <w:t xml:space="preserve"> </w:t>
      </w:r>
      <w:r w:rsidRPr="00AC7BEF">
        <w:rPr>
          <w:rtl/>
        </w:rPr>
        <w:t>אחת</w:t>
      </w:r>
      <w:r w:rsidRPr="00AC7BEF">
        <w:rPr>
          <w:rFonts w:cstheme="minorHAnsi"/>
          <w:rtl/>
        </w:rPr>
        <w:t xml:space="preserve"> </w:t>
      </w:r>
      <w:r w:rsidRPr="00AC7BEF">
        <w:rPr>
          <w:rtl/>
        </w:rPr>
        <w:t>מהן</w:t>
      </w:r>
      <w:r w:rsidRPr="00AC7BEF">
        <w:rPr>
          <w:rFonts w:cstheme="minorHAnsi"/>
          <w:rtl/>
        </w:rPr>
        <w:t xml:space="preserve"> </w:t>
      </w:r>
      <w:r w:rsidRPr="00AC7BEF">
        <w:rPr>
          <w:rtl/>
        </w:rPr>
        <w:t>יעמוד</w:t>
      </w:r>
      <w:r w:rsidRPr="00AC7BEF">
        <w:rPr>
          <w:rFonts w:cstheme="minorHAnsi"/>
          <w:rtl/>
        </w:rPr>
        <w:t xml:space="preserve"> </w:t>
      </w:r>
      <w:r w:rsidRPr="00AC7BEF">
        <w:rPr>
          <w:rtl/>
        </w:rPr>
        <w:t>אחד</w:t>
      </w:r>
      <w:r w:rsidRPr="00AC7BEF">
        <w:rPr>
          <w:rFonts w:cstheme="minorHAnsi"/>
          <w:rtl/>
        </w:rPr>
        <w:t xml:space="preserve"> </w:t>
      </w:r>
      <w:r w:rsidRPr="00AC7BEF">
        <w:rPr>
          <w:rtl/>
        </w:rPr>
        <w:t>ממרכיבי</w:t>
      </w:r>
      <w:r w:rsidRPr="00AC7BEF">
        <w:rPr>
          <w:rFonts w:cstheme="minorHAnsi"/>
          <w:rtl/>
        </w:rPr>
        <w:t xml:space="preserve"> </w:t>
      </w:r>
      <w:r w:rsidRPr="00AC7BEF">
        <w:rPr>
          <w:rtl/>
        </w:rPr>
        <w:t>תהליך</w:t>
      </w:r>
      <w:r w:rsidRPr="00AC7BEF">
        <w:rPr>
          <w:rFonts w:cstheme="minorHAnsi"/>
          <w:rtl/>
        </w:rPr>
        <w:t xml:space="preserve"> </w:t>
      </w:r>
      <w:r w:rsidRPr="00AC7BEF">
        <w:rPr>
          <w:rtl/>
        </w:rPr>
        <w:t>הש</w:t>
      </w:r>
      <w:r w:rsidR="00EE0669" w:rsidRPr="00AC7BEF">
        <w:rPr>
          <w:rtl/>
        </w:rPr>
        <w:t>ינוי</w:t>
      </w:r>
      <w:r w:rsidR="00EE0669" w:rsidRPr="00AC7BEF">
        <w:rPr>
          <w:rFonts w:cstheme="minorHAnsi"/>
          <w:rtl/>
        </w:rPr>
        <w:t xml:space="preserve">. </w:t>
      </w:r>
      <w:r w:rsidR="00EE0669" w:rsidRPr="00AC7BEF">
        <w:rPr>
          <w:rtl/>
        </w:rPr>
        <w:t>בכל</w:t>
      </w:r>
      <w:r w:rsidR="00EE0669" w:rsidRPr="00AC7BEF">
        <w:rPr>
          <w:rFonts w:cstheme="minorHAnsi"/>
          <w:rtl/>
        </w:rPr>
        <w:t xml:space="preserve"> </w:t>
      </w:r>
      <w:r w:rsidR="00EE0669" w:rsidRPr="00AC7BEF">
        <w:rPr>
          <w:rtl/>
        </w:rPr>
        <w:t>יחידה</w:t>
      </w:r>
      <w:r w:rsidR="00EE0669" w:rsidRPr="00AC7BEF">
        <w:rPr>
          <w:rFonts w:cstheme="minorHAnsi"/>
          <w:rtl/>
        </w:rPr>
        <w:t xml:space="preserve"> </w:t>
      </w:r>
      <w:r w:rsidR="00EE0669" w:rsidRPr="00AC7BEF">
        <w:rPr>
          <w:rtl/>
        </w:rPr>
        <w:t>נציג</w:t>
      </w:r>
      <w:r w:rsidR="00EE0669" w:rsidRPr="00AC7BEF">
        <w:rPr>
          <w:rFonts w:cstheme="minorHAnsi"/>
          <w:rtl/>
        </w:rPr>
        <w:t xml:space="preserve"> </w:t>
      </w:r>
      <w:r w:rsidR="00EE0669" w:rsidRPr="00AC7BEF">
        <w:rPr>
          <w:rtl/>
        </w:rPr>
        <w:t>בקצרה</w:t>
      </w:r>
      <w:r w:rsidR="00EE0669" w:rsidRPr="00AC7BEF">
        <w:rPr>
          <w:rFonts w:cstheme="minorHAnsi"/>
          <w:rtl/>
        </w:rPr>
        <w:t xml:space="preserve"> </w:t>
      </w:r>
      <w:r w:rsidR="00EE0669" w:rsidRPr="00AC7BEF">
        <w:rPr>
          <w:rtl/>
        </w:rPr>
        <w:t>את</w:t>
      </w:r>
      <w:r w:rsidR="00EE0669" w:rsidRPr="00AC7BEF">
        <w:rPr>
          <w:rFonts w:cstheme="minorHAnsi"/>
          <w:rtl/>
        </w:rPr>
        <w:t xml:space="preserve"> </w:t>
      </w:r>
      <w:r w:rsidR="00EE0669" w:rsidRPr="00AC7BEF">
        <w:rPr>
          <w:rtl/>
        </w:rPr>
        <w:t>הרקע</w:t>
      </w:r>
      <w:r w:rsidR="00EE0669" w:rsidRPr="00AC7BEF">
        <w:rPr>
          <w:rFonts w:cstheme="minorHAnsi"/>
          <w:rtl/>
        </w:rPr>
        <w:t xml:space="preserve"> </w:t>
      </w:r>
      <w:r w:rsidR="00EE0669" w:rsidRPr="00AC7BEF">
        <w:rPr>
          <w:rtl/>
        </w:rPr>
        <w:t>ההיסטורי</w:t>
      </w:r>
      <w:r w:rsidR="00EE0669" w:rsidRPr="00AC7BEF">
        <w:rPr>
          <w:rFonts w:cstheme="minorHAnsi"/>
          <w:rtl/>
        </w:rPr>
        <w:t xml:space="preserve">, </w:t>
      </w:r>
      <w:r w:rsidR="00EE0669" w:rsidRPr="00AC7BEF">
        <w:rPr>
          <w:rtl/>
        </w:rPr>
        <w:t>נבחן</w:t>
      </w:r>
      <w:r w:rsidR="00EE0669" w:rsidRPr="00AC7BEF">
        <w:rPr>
          <w:rFonts w:cstheme="minorHAnsi"/>
          <w:rtl/>
        </w:rPr>
        <w:t xml:space="preserve"> </w:t>
      </w:r>
      <w:r w:rsidR="00EE0669" w:rsidRPr="00AC7BEF">
        <w:rPr>
          <w:rtl/>
        </w:rPr>
        <w:t>את</w:t>
      </w:r>
      <w:r w:rsidR="00EE0669" w:rsidRPr="00AC7BEF">
        <w:rPr>
          <w:rFonts w:cstheme="minorHAnsi"/>
          <w:rtl/>
        </w:rPr>
        <w:t xml:space="preserve"> </w:t>
      </w:r>
      <w:r w:rsidR="00EE0669" w:rsidRPr="00AC7BEF">
        <w:rPr>
          <w:rtl/>
        </w:rPr>
        <w:t>הרלוונטיות</w:t>
      </w:r>
      <w:r w:rsidR="00EE0669" w:rsidRPr="00AC7BEF">
        <w:rPr>
          <w:rFonts w:cstheme="minorHAnsi"/>
          <w:rtl/>
        </w:rPr>
        <w:t xml:space="preserve"> </w:t>
      </w:r>
      <w:r w:rsidR="00EE0669" w:rsidRPr="00AC7BEF">
        <w:rPr>
          <w:rtl/>
        </w:rPr>
        <w:t>של</w:t>
      </w:r>
      <w:r w:rsidR="00EE0669" w:rsidRPr="00AC7BEF">
        <w:rPr>
          <w:rFonts w:cstheme="minorHAnsi"/>
          <w:rtl/>
        </w:rPr>
        <w:t xml:space="preserve"> </w:t>
      </w:r>
      <w:r w:rsidR="00EE0669" w:rsidRPr="00AC7BEF">
        <w:rPr>
          <w:rtl/>
        </w:rPr>
        <w:t>ה</w:t>
      </w:r>
      <w:r w:rsidR="00370988" w:rsidRPr="00AC7BEF">
        <w:rPr>
          <w:rtl/>
        </w:rPr>
        <w:t>אינטראקציה</w:t>
      </w:r>
      <w:r w:rsidR="00370988" w:rsidRPr="00AC7BEF">
        <w:rPr>
          <w:rFonts w:cstheme="minorHAnsi"/>
          <w:rtl/>
        </w:rPr>
        <w:t xml:space="preserve"> </w:t>
      </w:r>
      <w:r w:rsidR="00370988" w:rsidRPr="00AC7BEF">
        <w:rPr>
          <w:rtl/>
        </w:rPr>
        <w:t>בין</w:t>
      </w:r>
      <w:r w:rsidR="00370988" w:rsidRPr="00AC7BEF">
        <w:rPr>
          <w:rFonts w:cstheme="minorHAnsi"/>
          <w:rtl/>
        </w:rPr>
        <w:t xml:space="preserve"> </w:t>
      </w:r>
      <w:r w:rsidR="00EE0669" w:rsidRPr="00AC7BEF">
        <w:rPr>
          <w:rtl/>
        </w:rPr>
        <w:t>ה</w:t>
      </w:r>
      <w:r w:rsidR="00370988" w:rsidRPr="00AC7BEF">
        <w:rPr>
          <w:rtl/>
        </w:rPr>
        <w:t>מדינה</w:t>
      </w:r>
      <w:r w:rsidR="00370988" w:rsidRPr="00AC7BEF">
        <w:rPr>
          <w:rFonts w:cstheme="minorHAnsi"/>
          <w:rtl/>
        </w:rPr>
        <w:t xml:space="preserve">, </w:t>
      </w:r>
      <w:r w:rsidR="00EE0669" w:rsidRPr="00AC7BEF">
        <w:rPr>
          <w:rtl/>
        </w:rPr>
        <w:t>ה</w:t>
      </w:r>
      <w:r w:rsidR="00370988" w:rsidRPr="00AC7BEF">
        <w:rPr>
          <w:rtl/>
        </w:rPr>
        <w:t>מפלגה</w:t>
      </w:r>
      <w:r w:rsidR="00370988" w:rsidRPr="00AC7BEF">
        <w:rPr>
          <w:rFonts w:cstheme="minorHAnsi"/>
          <w:rtl/>
        </w:rPr>
        <w:t xml:space="preserve">, </w:t>
      </w:r>
      <w:r w:rsidR="00EE0669" w:rsidRPr="00AC7BEF">
        <w:rPr>
          <w:rtl/>
        </w:rPr>
        <w:t>ה</w:t>
      </w:r>
      <w:r w:rsidR="00370988" w:rsidRPr="00AC7BEF">
        <w:rPr>
          <w:rtl/>
        </w:rPr>
        <w:t>חברה</w:t>
      </w:r>
      <w:r w:rsidR="00370988" w:rsidRPr="00AC7BEF">
        <w:rPr>
          <w:rFonts w:cstheme="minorHAnsi"/>
          <w:rtl/>
        </w:rPr>
        <w:t xml:space="preserve"> </w:t>
      </w:r>
      <w:r w:rsidR="00370988" w:rsidRPr="00AC7BEF">
        <w:rPr>
          <w:rtl/>
        </w:rPr>
        <w:t>ו</w:t>
      </w:r>
      <w:r w:rsidR="00EE0669" w:rsidRPr="00AC7BEF">
        <w:rPr>
          <w:rtl/>
        </w:rPr>
        <w:t>השוק</w:t>
      </w:r>
      <w:r w:rsidR="00EE0669" w:rsidRPr="00AC7BEF">
        <w:rPr>
          <w:rFonts w:cstheme="minorHAnsi"/>
          <w:rtl/>
        </w:rPr>
        <w:t xml:space="preserve">, </w:t>
      </w:r>
      <w:r w:rsidR="00EE0669" w:rsidRPr="00AC7BEF">
        <w:rPr>
          <w:rtl/>
        </w:rPr>
        <w:t>וננתח</w:t>
      </w:r>
      <w:r w:rsidR="00EE0669" w:rsidRPr="00AC7BEF">
        <w:rPr>
          <w:rFonts w:cstheme="minorHAnsi"/>
          <w:rtl/>
        </w:rPr>
        <w:t xml:space="preserve"> </w:t>
      </w:r>
      <w:r w:rsidR="00EE0669" w:rsidRPr="00AC7BEF">
        <w:rPr>
          <w:rtl/>
        </w:rPr>
        <w:t>את</w:t>
      </w:r>
      <w:r w:rsidR="00EE0669" w:rsidRPr="00AC7BEF">
        <w:rPr>
          <w:rFonts w:cstheme="minorHAnsi"/>
          <w:rtl/>
        </w:rPr>
        <w:t xml:space="preserve"> </w:t>
      </w:r>
      <w:r w:rsidR="00EE0669" w:rsidRPr="00AC7BEF">
        <w:rPr>
          <w:rtl/>
        </w:rPr>
        <w:t>המרחבים</w:t>
      </w:r>
      <w:r w:rsidR="00EE0669" w:rsidRPr="00AC7BEF">
        <w:rPr>
          <w:rFonts w:cstheme="minorHAnsi"/>
          <w:rtl/>
        </w:rPr>
        <w:t xml:space="preserve"> </w:t>
      </w:r>
      <w:r w:rsidR="00EE0669" w:rsidRPr="00AC7BEF">
        <w:rPr>
          <w:rtl/>
        </w:rPr>
        <w:t>הגיאוגרפיים</w:t>
      </w:r>
      <w:r w:rsidR="00EE0669" w:rsidRPr="00AC7BEF">
        <w:rPr>
          <w:rFonts w:cstheme="minorHAnsi"/>
          <w:rtl/>
        </w:rPr>
        <w:t xml:space="preserve"> </w:t>
      </w:r>
      <w:r w:rsidR="00EE0669" w:rsidRPr="00AC7BEF">
        <w:rPr>
          <w:rtl/>
        </w:rPr>
        <w:t>הקשורים</w:t>
      </w:r>
      <w:r w:rsidR="00EE0669" w:rsidRPr="00AC7BEF">
        <w:rPr>
          <w:rFonts w:cstheme="minorHAnsi"/>
          <w:rtl/>
        </w:rPr>
        <w:t xml:space="preserve"> </w:t>
      </w:r>
      <w:r w:rsidR="00EE0669" w:rsidRPr="00AC7BEF">
        <w:rPr>
          <w:rtl/>
        </w:rPr>
        <w:t>לנושא</w:t>
      </w:r>
      <w:r w:rsidR="00EE0669" w:rsidRPr="00AC7BEF">
        <w:rPr>
          <w:rFonts w:cstheme="minorHAnsi"/>
          <w:rtl/>
        </w:rPr>
        <w:t xml:space="preserve">. </w:t>
      </w:r>
    </w:p>
    <w:p w:rsidR="00EB4ABC" w:rsidRPr="00AC7BEF" w:rsidRDefault="00EB4ABC" w:rsidP="00EB4ABC">
      <w:pPr>
        <w:bidi/>
        <w:rPr>
          <w:rFonts w:cstheme="minorHAnsi"/>
        </w:rPr>
      </w:pPr>
      <w:r w:rsidRPr="00AC7BEF">
        <w:rPr>
          <w:rtl/>
        </w:rPr>
        <w:t>הקורס</w:t>
      </w:r>
      <w:r w:rsidRPr="00AC7BEF">
        <w:rPr>
          <w:rFonts w:cstheme="minorHAnsi"/>
          <w:rtl/>
        </w:rPr>
        <w:t xml:space="preserve"> </w:t>
      </w:r>
      <w:r w:rsidRPr="00AC7BEF">
        <w:rPr>
          <w:rtl/>
        </w:rPr>
        <w:t>מיועד</w:t>
      </w:r>
      <w:r w:rsidRPr="00AC7BEF">
        <w:rPr>
          <w:rFonts w:cstheme="minorHAnsi"/>
          <w:rtl/>
        </w:rPr>
        <w:t xml:space="preserve"> </w:t>
      </w:r>
      <w:r>
        <w:rPr>
          <w:rFonts w:cs="Arial" w:hint="cs"/>
          <w:rtl/>
        </w:rPr>
        <w:t xml:space="preserve">גם </w:t>
      </w:r>
      <w:r w:rsidRPr="00AC7BEF">
        <w:rPr>
          <w:rtl/>
        </w:rPr>
        <w:t>לסטודנטים</w:t>
      </w:r>
      <w:r w:rsidRPr="00AC7BEF">
        <w:rPr>
          <w:rFonts w:cstheme="minorHAnsi"/>
          <w:rtl/>
        </w:rPr>
        <w:t xml:space="preserve"> </w:t>
      </w:r>
      <w:r w:rsidRPr="00AC7BEF">
        <w:rPr>
          <w:rtl/>
        </w:rPr>
        <w:t>שאינם</w:t>
      </w:r>
      <w:r w:rsidRPr="00AC7BEF">
        <w:rPr>
          <w:rFonts w:cstheme="minorHAnsi"/>
          <w:rtl/>
        </w:rPr>
        <w:t xml:space="preserve"> </w:t>
      </w:r>
      <w:r w:rsidRPr="00AC7BEF">
        <w:rPr>
          <w:rtl/>
        </w:rPr>
        <w:t>בעלי</w:t>
      </w:r>
      <w:r w:rsidRPr="00AC7BEF">
        <w:rPr>
          <w:rFonts w:cstheme="minorHAnsi"/>
          <w:rtl/>
        </w:rPr>
        <w:t xml:space="preserve"> </w:t>
      </w:r>
      <w:r w:rsidRPr="00AC7BEF">
        <w:rPr>
          <w:rtl/>
        </w:rPr>
        <w:t>רקע</w:t>
      </w:r>
      <w:r w:rsidRPr="00AC7BEF">
        <w:rPr>
          <w:rFonts w:cstheme="minorHAnsi"/>
          <w:rtl/>
        </w:rPr>
        <w:t xml:space="preserve"> </w:t>
      </w:r>
      <w:r w:rsidRPr="00AC7BEF">
        <w:rPr>
          <w:rtl/>
        </w:rPr>
        <w:t>מוקדם</w:t>
      </w:r>
      <w:r w:rsidRPr="00AC7BEF">
        <w:rPr>
          <w:rFonts w:cstheme="minorHAnsi"/>
          <w:rtl/>
        </w:rPr>
        <w:t xml:space="preserve"> </w:t>
      </w:r>
      <w:r w:rsidRPr="00AC7BEF">
        <w:rPr>
          <w:rtl/>
        </w:rPr>
        <w:t>בלימודי</w:t>
      </w:r>
      <w:r w:rsidRPr="00AC7BEF">
        <w:rPr>
          <w:rFonts w:cstheme="minorHAnsi"/>
          <w:rtl/>
        </w:rPr>
        <w:t xml:space="preserve"> </w:t>
      </w:r>
      <w:r w:rsidRPr="00AC7BEF">
        <w:rPr>
          <w:rtl/>
        </w:rPr>
        <w:t>סין</w:t>
      </w:r>
      <w:r>
        <w:rPr>
          <w:rFonts w:hint="cs"/>
          <w:rtl/>
        </w:rPr>
        <w:t>.</w:t>
      </w:r>
      <w:r w:rsidRPr="00AC7BEF">
        <w:rPr>
          <w:rFonts w:cstheme="minorHAnsi"/>
          <w:rtl/>
        </w:rPr>
        <w:t xml:space="preserve"> </w:t>
      </w:r>
      <w:r w:rsidRPr="00AC7BEF">
        <w:rPr>
          <w:rtl/>
        </w:rPr>
        <w:t>עם</w:t>
      </w:r>
      <w:r w:rsidRPr="00AC7BEF">
        <w:rPr>
          <w:rFonts w:cstheme="minorHAnsi"/>
          <w:rtl/>
        </w:rPr>
        <w:t xml:space="preserve"> </w:t>
      </w:r>
      <w:r w:rsidRPr="00AC7BEF">
        <w:rPr>
          <w:rtl/>
        </w:rPr>
        <w:t>זאת</w:t>
      </w:r>
      <w:r w:rsidRPr="00AC7BEF">
        <w:rPr>
          <w:rFonts w:cstheme="minorHAnsi"/>
          <w:rtl/>
        </w:rPr>
        <w:t xml:space="preserve"> </w:t>
      </w:r>
      <w:r>
        <w:rPr>
          <w:rFonts w:cs="Arial" w:hint="cs"/>
          <w:rtl/>
        </w:rPr>
        <w:t>נ</w:t>
      </w:r>
      <w:r w:rsidRPr="00AC7BEF">
        <w:rPr>
          <w:rtl/>
        </w:rPr>
        <w:t>דרש</w:t>
      </w:r>
      <w:r>
        <w:rPr>
          <w:rFonts w:hint="cs"/>
          <w:rtl/>
        </w:rPr>
        <w:t xml:space="preserve"> רקע מסוים בתחום,</w:t>
      </w:r>
      <w:r w:rsidRPr="00AC7BEF">
        <w:rPr>
          <w:rFonts w:cstheme="minorHAnsi"/>
          <w:rtl/>
        </w:rPr>
        <w:t xml:space="preserve"> </w:t>
      </w:r>
      <w:r w:rsidRPr="00AC7BEF">
        <w:rPr>
          <w:rtl/>
        </w:rPr>
        <w:t>בכדי</w:t>
      </w:r>
      <w:r w:rsidRPr="00AC7BEF">
        <w:rPr>
          <w:rFonts w:cstheme="minorHAnsi"/>
          <w:rtl/>
        </w:rPr>
        <w:t xml:space="preserve"> </w:t>
      </w:r>
      <w:r w:rsidRPr="00AC7BEF">
        <w:rPr>
          <w:rtl/>
        </w:rPr>
        <w:t>למקם</w:t>
      </w:r>
      <w:r w:rsidRPr="00AC7BEF">
        <w:rPr>
          <w:rFonts w:cstheme="minorHAnsi"/>
          <w:rtl/>
        </w:rPr>
        <w:t xml:space="preserve"> </w:t>
      </w:r>
      <w:r w:rsidRPr="00AC7BEF">
        <w:rPr>
          <w:rtl/>
        </w:rPr>
        <w:t>את</w:t>
      </w:r>
      <w:r w:rsidRPr="00AC7BEF">
        <w:rPr>
          <w:rFonts w:cstheme="minorHAnsi"/>
          <w:rtl/>
        </w:rPr>
        <w:t xml:space="preserve"> </w:t>
      </w:r>
      <w:r w:rsidRPr="00AC7BEF">
        <w:rPr>
          <w:rtl/>
        </w:rPr>
        <w:t>הסוגיות</w:t>
      </w:r>
      <w:r w:rsidRPr="00AC7BEF">
        <w:rPr>
          <w:rFonts w:cstheme="minorHAnsi"/>
          <w:rtl/>
        </w:rPr>
        <w:t xml:space="preserve"> </w:t>
      </w:r>
      <w:r w:rsidRPr="00AC7BEF">
        <w:rPr>
          <w:rtl/>
        </w:rPr>
        <w:t>הנידונות</w:t>
      </w:r>
      <w:r w:rsidRPr="00AC7BEF">
        <w:rPr>
          <w:rFonts w:cstheme="minorHAnsi"/>
          <w:rtl/>
        </w:rPr>
        <w:t xml:space="preserve"> </w:t>
      </w:r>
      <w:r w:rsidRPr="00AC7BEF">
        <w:rPr>
          <w:rtl/>
        </w:rPr>
        <w:t>בתוך</w:t>
      </w:r>
      <w:r w:rsidRPr="00AC7BEF">
        <w:rPr>
          <w:rFonts w:cstheme="minorHAnsi"/>
          <w:rtl/>
        </w:rPr>
        <w:t xml:space="preserve"> </w:t>
      </w:r>
      <w:r w:rsidRPr="00AC7BEF">
        <w:rPr>
          <w:rtl/>
        </w:rPr>
        <w:t>קונטקסט</w:t>
      </w:r>
      <w:r w:rsidRPr="00AC7BEF">
        <w:rPr>
          <w:rFonts w:cstheme="minorHAnsi"/>
          <w:rtl/>
        </w:rPr>
        <w:t xml:space="preserve"> </w:t>
      </w:r>
      <w:r w:rsidRPr="00AC7BEF">
        <w:rPr>
          <w:rtl/>
        </w:rPr>
        <w:t>חברתי</w:t>
      </w:r>
      <w:r w:rsidRPr="00AC7BEF">
        <w:rPr>
          <w:rFonts w:cstheme="minorHAnsi"/>
          <w:rtl/>
        </w:rPr>
        <w:t xml:space="preserve"> </w:t>
      </w:r>
      <w:r w:rsidRPr="00AC7BEF">
        <w:rPr>
          <w:rtl/>
        </w:rPr>
        <w:t>ומקומי</w:t>
      </w:r>
      <w:r w:rsidRPr="00AC7BEF">
        <w:rPr>
          <w:rFonts w:cstheme="minorHAnsi"/>
          <w:rtl/>
        </w:rPr>
        <w:t xml:space="preserve"> </w:t>
      </w:r>
      <w:r w:rsidRPr="00AC7BEF">
        <w:rPr>
          <w:rtl/>
        </w:rPr>
        <w:t>מורכב</w:t>
      </w:r>
      <w:r>
        <w:rPr>
          <w:rFonts w:cstheme="minorHAnsi" w:hint="cs"/>
          <w:rtl/>
        </w:rPr>
        <w:t xml:space="preserve">, </w:t>
      </w:r>
      <w:r>
        <w:rPr>
          <w:rFonts w:cs="Arial" w:hint="cs"/>
          <w:rtl/>
        </w:rPr>
        <w:t>שב</w:t>
      </w:r>
      <w:r w:rsidRPr="00AC7BEF">
        <w:rPr>
          <w:rtl/>
        </w:rPr>
        <w:t>מידה</w:t>
      </w:r>
      <w:r w:rsidRPr="00AC7BEF">
        <w:rPr>
          <w:rFonts w:cstheme="minorHAnsi"/>
          <w:rtl/>
        </w:rPr>
        <w:t xml:space="preserve"> </w:t>
      </w:r>
      <w:r w:rsidRPr="00AC7BEF">
        <w:rPr>
          <w:rtl/>
        </w:rPr>
        <w:t>רבה</w:t>
      </w:r>
      <w:r w:rsidRPr="00AC7BEF">
        <w:rPr>
          <w:rFonts w:cstheme="minorHAnsi"/>
          <w:rtl/>
        </w:rPr>
        <w:t xml:space="preserve"> </w:t>
      </w:r>
      <w:r w:rsidRPr="00AC7BEF">
        <w:rPr>
          <w:rtl/>
        </w:rPr>
        <w:t>זר</w:t>
      </w:r>
      <w:r w:rsidRPr="00AC7BEF">
        <w:rPr>
          <w:rFonts w:cstheme="minorHAnsi"/>
          <w:rtl/>
        </w:rPr>
        <w:t xml:space="preserve"> </w:t>
      </w:r>
      <w:r w:rsidRPr="00AC7BEF">
        <w:rPr>
          <w:rtl/>
        </w:rPr>
        <w:t>לסטודנט</w:t>
      </w:r>
      <w:r w:rsidRPr="00AC7BEF">
        <w:rPr>
          <w:rFonts w:cstheme="minorHAnsi"/>
          <w:rtl/>
        </w:rPr>
        <w:t xml:space="preserve"> </w:t>
      </w:r>
      <w:r w:rsidRPr="00AC7BEF">
        <w:rPr>
          <w:rtl/>
        </w:rPr>
        <w:t>הישראלי</w:t>
      </w:r>
      <w:r w:rsidRPr="00AC7BEF">
        <w:rPr>
          <w:rFonts w:cstheme="minorHAnsi"/>
          <w:rtl/>
        </w:rPr>
        <w:t xml:space="preserve">. </w:t>
      </w:r>
      <w:r w:rsidRPr="00AC7BEF">
        <w:rPr>
          <w:rtl/>
        </w:rPr>
        <w:t>מכיוון</w:t>
      </w:r>
      <w:r w:rsidRPr="00AC7BEF">
        <w:rPr>
          <w:rFonts w:cstheme="minorHAnsi"/>
          <w:rtl/>
        </w:rPr>
        <w:t xml:space="preserve"> </w:t>
      </w:r>
      <w:r w:rsidRPr="00AC7BEF">
        <w:rPr>
          <w:rtl/>
        </w:rPr>
        <w:t>שזהו</w:t>
      </w:r>
      <w:r w:rsidRPr="00AC7BEF">
        <w:rPr>
          <w:rFonts w:cstheme="minorHAnsi"/>
          <w:rtl/>
        </w:rPr>
        <w:t xml:space="preserve"> </w:t>
      </w:r>
      <w:r w:rsidRPr="00AC7BEF">
        <w:rPr>
          <w:rtl/>
        </w:rPr>
        <w:t>קורס</w:t>
      </w:r>
      <w:r w:rsidRPr="00AC7BEF">
        <w:rPr>
          <w:rFonts w:cstheme="minorHAnsi"/>
          <w:rtl/>
        </w:rPr>
        <w:t xml:space="preserve"> </w:t>
      </w:r>
      <w:r w:rsidRPr="00AC7BEF">
        <w:rPr>
          <w:rtl/>
        </w:rPr>
        <w:t>של</w:t>
      </w:r>
      <w:r w:rsidRPr="00AC7BEF">
        <w:rPr>
          <w:rFonts w:cstheme="minorHAnsi"/>
          <w:rtl/>
        </w:rPr>
        <w:t xml:space="preserve"> </w:t>
      </w:r>
      <w:r w:rsidRPr="00AC7BEF">
        <w:rPr>
          <w:rtl/>
        </w:rPr>
        <w:t>שתי</w:t>
      </w:r>
      <w:r w:rsidRPr="00AC7BEF">
        <w:rPr>
          <w:rFonts w:cstheme="minorHAnsi"/>
          <w:rtl/>
        </w:rPr>
        <w:t xml:space="preserve"> </w:t>
      </w:r>
      <w:r w:rsidRPr="00AC7BEF">
        <w:rPr>
          <w:rtl/>
        </w:rPr>
        <w:t>נקודות</w:t>
      </w:r>
      <w:r w:rsidRPr="00AC7BEF">
        <w:rPr>
          <w:rFonts w:cstheme="minorHAnsi"/>
          <w:rtl/>
        </w:rPr>
        <w:t xml:space="preserve"> </w:t>
      </w:r>
      <w:r w:rsidRPr="00AC7BEF">
        <w:rPr>
          <w:rtl/>
        </w:rPr>
        <w:t>בלבד</w:t>
      </w:r>
      <w:r w:rsidRPr="00AC7BEF">
        <w:rPr>
          <w:rFonts w:cstheme="minorHAnsi"/>
          <w:rtl/>
        </w:rPr>
        <w:t xml:space="preserve">, </w:t>
      </w:r>
      <w:r w:rsidRPr="00AC7BEF">
        <w:rPr>
          <w:rtl/>
        </w:rPr>
        <w:t>לא</w:t>
      </w:r>
      <w:r w:rsidRPr="00AC7BEF">
        <w:rPr>
          <w:rFonts w:cstheme="minorHAnsi"/>
          <w:rtl/>
        </w:rPr>
        <w:t xml:space="preserve"> </w:t>
      </w:r>
      <w:r w:rsidRPr="00AC7BEF">
        <w:rPr>
          <w:rtl/>
        </w:rPr>
        <w:t>אוכל</w:t>
      </w:r>
      <w:r w:rsidRPr="00AC7BEF">
        <w:rPr>
          <w:rFonts w:cstheme="minorHAnsi"/>
          <w:rtl/>
        </w:rPr>
        <w:t xml:space="preserve"> </w:t>
      </w:r>
      <w:r w:rsidRPr="00AC7BEF">
        <w:rPr>
          <w:rtl/>
        </w:rPr>
        <w:t>להקדיש</w:t>
      </w:r>
      <w:r w:rsidRPr="00AC7BEF">
        <w:rPr>
          <w:rFonts w:cstheme="minorHAnsi"/>
          <w:rtl/>
        </w:rPr>
        <w:t xml:space="preserve"> </w:t>
      </w:r>
      <w:r>
        <w:rPr>
          <w:rFonts w:hint="cs"/>
          <w:rtl/>
        </w:rPr>
        <w:t>זמן רב</w:t>
      </w:r>
      <w:r w:rsidRPr="00AC7BEF">
        <w:rPr>
          <w:rFonts w:cstheme="minorHAnsi"/>
          <w:rtl/>
        </w:rPr>
        <w:t xml:space="preserve"> </w:t>
      </w:r>
      <w:r w:rsidRPr="00AC7BEF">
        <w:rPr>
          <w:rtl/>
        </w:rPr>
        <w:t>לדיון</w:t>
      </w:r>
      <w:r w:rsidRPr="00AC7BEF">
        <w:rPr>
          <w:rFonts w:cstheme="minorHAnsi"/>
          <w:rtl/>
        </w:rPr>
        <w:t xml:space="preserve"> </w:t>
      </w:r>
      <w:r w:rsidRPr="00AC7BEF">
        <w:rPr>
          <w:rtl/>
        </w:rPr>
        <w:t>ברקע</w:t>
      </w:r>
      <w:r w:rsidRPr="00AC7BEF">
        <w:rPr>
          <w:rFonts w:cstheme="minorHAnsi"/>
          <w:rtl/>
        </w:rPr>
        <w:t xml:space="preserve"> </w:t>
      </w:r>
      <w:r w:rsidRPr="00AC7BEF">
        <w:rPr>
          <w:rtl/>
        </w:rPr>
        <w:t>ההיסטורי</w:t>
      </w:r>
      <w:r w:rsidRPr="00AC7BEF">
        <w:rPr>
          <w:rFonts w:cstheme="minorHAnsi"/>
          <w:rtl/>
        </w:rPr>
        <w:t xml:space="preserve">, </w:t>
      </w:r>
      <w:r w:rsidRPr="00AC7BEF">
        <w:rPr>
          <w:rtl/>
        </w:rPr>
        <w:t>הפוליטי</w:t>
      </w:r>
      <w:r w:rsidRPr="00AC7BEF">
        <w:rPr>
          <w:rFonts w:cstheme="minorHAnsi"/>
          <w:rtl/>
        </w:rPr>
        <w:t xml:space="preserve"> </w:t>
      </w:r>
      <w:r w:rsidRPr="00AC7BEF">
        <w:rPr>
          <w:rtl/>
        </w:rPr>
        <w:t>והחברתי</w:t>
      </w:r>
      <w:r w:rsidRPr="00AC7BEF">
        <w:rPr>
          <w:rFonts w:cstheme="minorHAnsi"/>
          <w:rtl/>
        </w:rPr>
        <w:t xml:space="preserve">, </w:t>
      </w:r>
      <w:r w:rsidRPr="00AC7BEF">
        <w:rPr>
          <w:rtl/>
        </w:rPr>
        <w:t>שהוא</w:t>
      </w:r>
      <w:r w:rsidRPr="00AC7BEF">
        <w:rPr>
          <w:rFonts w:cstheme="minorHAnsi"/>
          <w:rtl/>
        </w:rPr>
        <w:t xml:space="preserve"> </w:t>
      </w:r>
      <w:r w:rsidRPr="00AC7BEF">
        <w:rPr>
          <w:rtl/>
        </w:rPr>
        <w:t>הכרחי</w:t>
      </w:r>
      <w:r w:rsidRPr="00AC7BEF">
        <w:rPr>
          <w:rFonts w:cstheme="minorHAnsi"/>
          <w:rtl/>
        </w:rPr>
        <w:t xml:space="preserve"> </w:t>
      </w:r>
      <w:r w:rsidRPr="00AC7BEF">
        <w:rPr>
          <w:rtl/>
        </w:rPr>
        <w:t>להבנת</w:t>
      </w:r>
      <w:r w:rsidRPr="00AC7BEF">
        <w:rPr>
          <w:rFonts w:cstheme="minorHAnsi"/>
          <w:rtl/>
        </w:rPr>
        <w:t xml:space="preserve"> </w:t>
      </w:r>
      <w:r w:rsidRPr="00AC7BEF">
        <w:rPr>
          <w:rtl/>
        </w:rPr>
        <w:t>הסוגיות</w:t>
      </w:r>
      <w:r w:rsidRPr="00AC7BEF">
        <w:rPr>
          <w:rFonts w:cstheme="minorHAnsi"/>
          <w:rtl/>
        </w:rPr>
        <w:t xml:space="preserve"> </w:t>
      </w:r>
      <w:r w:rsidRPr="00AC7BEF">
        <w:rPr>
          <w:rtl/>
        </w:rPr>
        <w:t>העכשוויות</w:t>
      </w:r>
      <w:r w:rsidRPr="00AC7BEF">
        <w:rPr>
          <w:rFonts w:cstheme="minorHAnsi"/>
          <w:rtl/>
        </w:rPr>
        <w:t xml:space="preserve">. </w:t>
      </w:r>
      <w:r>
        <w:rPr>
          <w:rFonts w:hint="cs"/>
          <w:rtl/>
        </w:rPr>
        <w:t>לפיכך יתבקשו</w:t>
      </w:r>
      <w:r w:rsidRPr="00AC7BEF">
        <w:rPr>
          <w:rFonts w:cstheme="minorHAnsi"/>
          <w:rtl/>
        </w:rPr>
        <w:t xml:space="preserve"> </w:t>
      </w:r>
      <w:r>
        <w:rPr>
          <w:rFonts w:cs="Arial" w:hint="cs"/>
          <w:rtl/>
        </w:rPr>
        <w:t xml:space="preserve">הסטודנטים </w:t>
      </w:r>
      <w:r w:rsidRPr="00AC7BEF">
        <w:rPr>
          <w:rtl/>
        </w:rPr>
        <w:t>בקורס</w:t>
      </w:r>
      <w:r w:rsidRPr="00AC7BEF">
        <w:rPr>
          <w:rFonts w:cstheme="minorHAnsi"/>
          <w:rtl/>
        </w:rPr>
        <w:t xml:space="preserve"> </w:t>
      </w:r>
      <w:r w:rsidRPr="00AC7BEF">
        <w:rPr>
          <w:rtl/>
        </w:rPr>
        <w:t>לקרוא</w:t>
      </w:r>
      <w:r w:rsidRPr="00AC7BEF">
        <w:rPr>
          <w:rFonts w:cstheme="minorHAnsi"/>
          <w:rtl/>
        </w:rPr>
        <w:t xml:space="preserve"> </w:t>
      </w:r>
      <w:r w:rsidRPr="00AC7BEF">
        <w:rPr>
          <w:rtl/>
        </w:rPr>
        <w:t>במהלך</w:t>
      </w:r>
      <w:r w:rsidRPr="00AC7BEF">
        <w:rPr>
          <w:rFonts w:cstheme="minorHAnsi"/>
          <w:rtl/>
        </w:rPr>
        <w:t xml:space="preserve"> </w:t>
      </w:r>
      <w:r w:rsidRPr="00AC7BEF">
        <w:rPr>
          <w:rtl/>
        </w:rPr>
        <w:t>הסמסטר</w:t>
      </w:r>
      <w:r w:rsidRPr="00AC7BEF">
        <w:rPr>
          <w:rFonts w:cstheme="minorHAnsi"/>
          <w:rtl/>
        </w:rPr>
        <w:t xml:space="preserve"> </w:t>
      </w:r>
      <w:r>
        <w:rPr>
          <w:rFonts w:hint="cs"/>
          <w:rtl/>
        </w:rPr>
        <w:t>לפחות</w:t>
      </w:r>
      <w:r w:rsidRPr="00AC7BEF">
        <w:rPr>
          <w:rFonts w:cstheme="minorHAnsi"/>
          <w:rtl/>
        </w:rPr>
        <w:t xml:space="preserve"> </w:t>
      </w:r>
      <w:r w:rsidRPr="00AC7BEF">
        <w:rPr>
          <w:rtl/>
        </w:rPr>
        <w:t>אחד</w:t>
      </w:r>
      <w:r w:rsidRPr="00AC7BEF">
        <w:rPr>
          <w:rFonts w:cstheme="minorHAnsi"/>
          <w:rtl/>
        </w:rPr>
        <w:t xml:space="preserve"> </w:t>
      </w:r>
      <w:r w:rsidRPr="00AC7BEF">
        <w:rPr>
          <w:rtl/>
        </w:rPr>
        <w:t>מספרי</w:t>
      </w:r>
      <w:r w:rsidRPr="00AC7BEF">
        <w:rPr>
          <w:rFonts w:cstheme="minorHAnsi"/>
          <w:rtl/>
        </w:rPr>
        <w:t xml:space="preserve"> </w:t>
      </w:r>
      <w:r w:rsidRPr="00AC7BEF">
        <w:rPr>
          <w:rtl/>
        </w:rPr>
        <w:t>המבוא</w:t>
      </w:r>
      <w:r w:rsidRPr="00AC7BEF">
        <w:rPr>
          <w:rFonts w:cstheme="minorHAnsi"/>
          <w:rtl/>
        </w:rPr>
        <w:t xml:space="preserve"> </w:t>
      </w:r>
      <w:r w:rsidRPr="00AC7BEF">
        <w:rPr>
          <w:rtl/>
        </w:rPr>
        <w:t>ברשימה</w:t>
      </w:r>
      <w:r w:rsidRPr="00AC7BEF">
        <w:rPr>
          <w:rFonts w:cstheme="minorHAnsi"/>
          <w:rtl/>
        </w:rPr>
        <w:t>.</w:t>
      </w:r>
    </w:p>
    <w:p w:rsidR="002021CA" w:rsidRPr="000F0A12" w:rsidRDefault="00C56CA8" w:rsidP="000F0A12">
      <w:pPr>
        <w:bidi/>
        <w:rPr>
          <w:rtl/>
        </w:rPr>
      </w:pPr>
      <w:r w:rsidRPr="000F0A12">
        <w:rPr>
          <w:b/>
          <w:bCs/>
          <w:rtl/>
        </w:rPr>
        <w:t>הציון</w:t>
      </w:r>
      <w:r w:rsidRPr="000F0A12">
        <w:rPr>
          <w:rFonts w:cstheme="minorHAnsi"/>
          <w:b/>
          <w:bCs/>
          <w:rtl/>
        </w:rPr>
        <w:t xml:space="preserve"> </w:t>
      </w:r>
      <w:r w:rsidRPr="000F0A12">
        <w:rPr>
          <w:b/>
          <w:bCs/>
          <w:rtl/>
        </w:rPr>
        <w:t>בקורס</w:t>
      </w:r>
      <w:r w:rsidRPr="00AC7BEF">
        <w:rPr>
          <w:rFonts w:cstheme="minorHAnsi"/>
          <w:rtl/>
        </w:rPr>
        <w:t xml:space="preserve"> </w:t>
      </w:r>
      <w:r w:rsidRPr="00AC7BEF">
        <w:rPr>
          <w:rtl/>
        </w:rPr>
        <w:t>יינתן</w:t>
      </w:r>
      <w:r w:rsidRPr="00AC7BEF">
        <w:rPr>
          <w:rFonts w:cstheme="minorHAnsi"/>
          <w:rtl/>
        </w:rPr>
        <w:t xml:space="preserve"> </w:t>
      </w:r>
      <w:r w:rsidRPr="00AC7BEF">
        <w:rPr>
          <w:rtl/>
        </w:rPr>
        <w:t>על</w:t>
      </w:r>
      <w:r w:rsidRPr="00AC7BEF">
        <w:rPr>
          <w:rFonts w:cstheme="minorHAnsi"/>
          <w:rtl/>
        </w:rPr>
        <w:t xml:space="preserve"> </w:t>
      </w:r>
      <w:r w:rsidRPr="00AC7BEF">
        <w:rPr>
          <w:rtl/>
        </w:rPr>
        <w:t>סמך</w:t>
      </w:r>
      <w:r w:rsidRPr="00AC7BEF">
        <w:rPr>
          <w:rFonts w:cstheme="minorHAnsi"/>
          <w:rtl/>
        </w:rPr>
        <w:t xml:space="preserve"> </w:t>
      </w:r>
      <w:r w:rsidR="000F0A12">
        <w:rPr>
          <w:rFonts w:hint="cs"/>
          <w:rtl/>
        </w:rPr>
        <w:t xml:space="preserve">עבודה בסיום הקורס. </w:t>
      </w:r>
      <w:r w:rsidR="002021CA" w:rsidRPr="000F0A12">
        <w:rPr>
          <w:rFonts w:cs="Arial" w:hint="cs"/>
          <w:rtl/>
        </w:rPr>
        <w:t xml:space="preserve">בעבודה זו תתבקשו לבחור מרחב אחד מבין המרחבים הנידונים בקורס ולבחון </w:t>
      </w:r>
      <w:r w:rsidR="000D59E1" w:rsidRPr="000F0A12">
        <w:rPr>
          <w:rFonts w:cs="Arial" w:hint="cs"/>
          <w:rtl/>
        </w:rPr>
        <w:t>את</w:t>
      </w:r>
      <w:r w:rsidR="002021CA" w:rsidRPr="000F0A12">
        <w:rPr>
          <w:rFonts w:cs="Arial" w:hint="cs"/>
          <w:rtl/>
        </w:rPr>
        <w:t xml:space="preserve"> הקשרים האפשריים של השינויים שהתחוללו בסין ל</w:t>
      </w:r>
      <w:r w:rsidR="00064E0B" w:rsidRPr="000F0A12">
        <w:rPr>
          <w:rFonts w:cs="Arial" w:hint="cs"/>
          <w:rtl/>
        </w:rPr>
        <w:t>מתרחש במרחב דומה</w:t>
      </w:r>
      <w:r w:rsidR="002021CA" w:rsidRPr="000F0A12">
        <w:rPr>
          <w:rFonts w:cs="Arial" w:hint="cs"/>
          <w:rtl/>
        </w:rPr>
        <w:t xml:space="preserve"> ב</w:t>
      </w:r>
      <w:r w:rsidR="00064E0B" w:rsidRPr="000F0A12">
        <w:rPr>
          <w:rFonts w:cs="Arial" w:hint="cs"/>
          <w:rtl/>
        </w:rPr>
        <w:t>מקום אחר בעולם</w:t>
      </w:r>
      <w:r w:rsidR="002021CA" w:rsidRPr="000F0A12">
        <w:rPr>
          <w:rFonts w:cs="Arial" w:hint="cs"/>
          <w:rtl/>
        </w:rPr>
        <w:t>. לשם כך עליכ</w:t>
      </w:r>
      <w:r w:rsidR="00064E0B" w:rsidRPr="000F0A12">
        <w:rPr>
          <w:rFonts w:cs="Arial" w:hint="cs"/>
          <w:rtl/>
        </w:rPr>
        <w:t>ן/</w:t>
      </w:r>
      <w:r w:rsidR="002021CA" w:rsidRPr="000F0A12">
        <w:rPr>
          <w:rFonts w:cs="Arial" w:hint="cs"/>
          <w:rtl/>
        </w:rPr>
        <w:t>ם להשתמש בחומרים טקסטואלי</w:t>
      </w:r>
      <w:r w:rsidR="00064E0B" w:rsidRPr="000F0A12">
        <w:rPr>
          <w:rFonts w:cs="Arial" w:hint="cs"/>
          <w:rtl/>
        </w:rPr>
        <w:t>י</w:t>
      </w:r>
      <w:r w:rsidR="002021CA" w:rsidRPr="000F0A12">
        <w:rPr>
          <w:rFonts w:cs="Arial" w:hint="cs"/>
          <w:rtl/>
        </w:rPr>
        <w:t>ם (מאמרים, ספרים, כתבות עיתונים) וויזואל</w:t>
      </w:r>
      <w:r w:rsidR="00064E0B" w:rsidRPr="000F0A12">
        <w:rPr>
          <w:rFonts w:cs="Arial" w:hint="cs"/>
          <w:rtl/>
        </w:rPr>
        <w:t>י</w:t>
      </w:r>
      <w:r w:rsidR="002021CA" w:rsidRPr="000F0A12">
        <w:rPr>
          <w:rFonts w:cs="Arial" w:hint="cs"/>
          <w:rtl/>
        </w:rPr>
        <w:t>ים (מפות, תמונות, ו</w:t>
      </w:r>
      <w:r w:rsidR="00064E0B" w:rsidRPr="000F0A12">
        <w:rPr>
          <w:rFonts w:cs="Arial" w:hint="cs"/>
          <w:rtl/>
        </w:rPr>
        <w:t xml:space="preserve">וידאו, אומנות) ובעזרתם להציג את: 1) </w:t>
      </w:r>
      <w:r w:rsidR="002021CA" w:rsidRPr="000F0A12">
        <w:rPr>
          <w:rFonts w:cs="Arial" w:hint="cs"/>
          <w:rtl/>
        </w:rPr>
        <w:t xml:space="preserve">תהליך השינוי </w:t>
      </w:r>
      <w:r w:rsidR="00064E0B" w:rsidRPr="000F0A12">
        <w:rPr>
          <w:rFonts w:cs="Arial" w:hint="cs"/>
          <w:rtl/>
        </w:rPr>
        <w:t xml:space="preserve">בכל אחד מהאתרים, 2) המרכיבים הדומים שניתן לאתר בתהליך החברתי-מרחבי בשני המקומות </w:t>
      </w:r>
      <w:r w:rsidR="00BF10CD" w:rsidRPr="000F0A12">
        <w:rPr>
          <w:rFonts w:cs="Arial" w:hint="cs"/>
          <w:rtl/>
        </w:rPr>
        <w:t>בהינתן</w:t>
      </w:r>
      <w:r w:rsidR="00064E0B" w:rsidRPr="000F0A12">
        <w:rPr>
          <w:rFonts w:cs="Arial" w:hint="cs"/>
          <w:rtl/>
        </w:rPr>
        <w:t xml:space="preserve"> הקונטקסט הלאומי, הכלכלי והפוליטי השונה, 3) מה ניתן להשליך ממה שקורה בסין על מה שקורה בעולם (ובישראל) ולהפך, 4) בהנחה שהנקודה הנוכחית של תהליך השינוי יכולה להוביל למספר אופציות עתידיות, מהן האפשרויות השונות שעומדות לדעתכן/ם על הפרק ולאיזו מהן הסבירות הגבוה ביותר להתממש ומדוע?</w:t>
      </w:r>
      <w:r w:rsidR="002021CA" w:rsidRPr="000F0A12">
        <w:rPr>
          <w:rFonts w:cs="Arial" w:hint="cs"/>
          <w:rtl/>
        </w:rPr>
        <w:t xml:space="preserve"> </w:t>
      </w:r>
      <w:r w:rsidR="000D59E1" w:rsidRPr="000F0A12">
        <w:rPr>
          <w:rFonts w:cs="Arial" w:hint="cs"/>
          <w:rtl/>
        </w:rPr>
        <w:t xml:space="preserve">(עד </w:t>
      </w:r>
      <w:r w:rsidR="000F0A12">
        <w:rPr>
          <w:rFonts w:cs="Arial" w:hint="cs"/>
          <w:rtl/>
        </w:rPr>
        <w:t>2500 מילים</w:t>
      </w:r>
      <w:r w:rsidR="000D59E1" w:rsidRPr="000F0A12">
        <w:rPr>
          <w:rFonts w:cs="Arial" w:hint="cs"/>
          <w:rtl/>
        </w:rPr>
        <w:t>, תאריך ההגשה יקבע בתחילת הסמסטר)</w:t>
      </w:r>
    </w:p>
    <w:p w:rsidR="00E66A5D" w:rsidRPr="00AC7BEF" w:rsidRDefault="00E66A5D" w:rsidP="00E66A5D">
      <w:pPr>
        <w:bidi/>
        <w:rPr>
          <w:rFonts w:cstheme="minorHAnsi"/>
          <w:b/>
          <w:bCs/>
          <w:u w:val="single"/>
          <w:rtl/>
        </w:rPr>
      </w:pPr>
      <w:r w:rsidRPr="00AC7BEF">
        <w:rPr>
          <w:b/>
          <w:bCs/>
          <w:u w:val="single"/>
          <w:rtl/>
        </w:rPr>
        <w:t>רשימת</w:t>
      </w:r>
      <w:r w:rsidRPr="00AC7BEF">
        <w:rPr>
          <w:rFonts w:cstheme="minorHAnsi"/>
          <w:b/>
          <w:bCs/>
          <w:u w:val="single"/>
          <w:rtl/>
        </w:rPr>
        <w:t xml:space="preserve"> </w:t>
      </w:r>
      <w:r w:rsidRPr="00AC7BEF">
        <w:rPr>
          <w:b/>
          <w:bCs/>
          <w:u w:val="single"/>
          <w:rtl/>
        </w:rPr>
        <w:t>ספרי</w:t>
      </w:r>
      <w:r w:rsidRPr="00AC7BEF">
        <w:rPr>
          <w:rFonts w:cstheme="minorHAnsi"/>
          <w:b/>
          <w:bCs/>
          <w:u w:val="single"/>
          <w:rtl/>
        </w:rPr>
        <w:t xml:space="preserve"> </w:t>
      </w:r>
      <w:r w:rsidRPr="00AC7BEF">
        <w:rPr>
          <w:b/>
          <w:bCs/>
          <w:u w:val="single"/>
          <w:rtl/>
        </w:rPr>
        <w:t>מבוא</w:t>
      </w:r>
      <w:r w:rsidR="0055184D" w:rsidRPr="00AC7BEF">
        <w:rPr>
          <w:rFonts w:cstheme="minorHAnsi"/>
          <w:b/>
          <w:bCs/>
          <w:u w:val="single"/>
          <w:rtl/>
        </w:rPr>
        <w:t xml:space="preserve"> – </w:t>
      </w:r>
      <w:r w:rsidR="0055184D" w:rsidRPr="00AC7BEF">
        <w:rPr>
          <w:b/>
          <w:bCs/>
          <w:u w:val="single"/>
          <w:rtl/>
        </w:rPr>
        <w:t>תהליכים</w:t>
      </w:r>
      <w:r w:rsidR="0055184D" w:rsidRPr="00AC7BEF">
        <w:rPr>
          <w:rFonts w:cstheme="minorHAnsi"/>
          <w:b/>
          <w:bCs/>
          <w:u w:val="single"/>
          <w:rtl/>
        </w:rPr>
        <w:t xml:space="preserve"> </w:t>
      </w:r>
      <w:r w:rsidR="0055184D" w:rsidRPr="00AC7BEF">
        <w:rPr>
          <w:b/>
          <w:bCs/>
          <w:u w:val="single"/>
          <w:rtl/>
        </w:rPr>
        <w:t>היסטוריים</w:t>
      </w:r>
      <w:r w:rsidR="0055184D" w:rsidRPr="00AC7BEF">
        <w:rPr>
          <w:rFonts w:cstheme="minorHAnsi"/>
          <w:b/>
          <w:bCs/>
          <w:u w:val="single"/>
          <w:rtl/>
        </w:rPr>
        <w:t xml:space="preserve"> </w:t>
      </w:r>
      <w:r w:rsidR="0055184D" w:rsidRPr="00AC7BEF">
        <w:rPr>
          <w:b/>
          <w:bCs/>
          <w:u w:val="single"/>
          <w:rtl/>
        </w:rPr>
        <w:t>ופוליטיים</w:t>
      </w:r>
    </w:p>
    <w:p w:rsidR="00E66A5D" w:rsidRPr="00AC7BEF" w:rsidRDefault="00E66A5D" w:rsidP="00A501D2">
      <w:pPr>
        <w:bidi/>
        <w:rPr>
          <w:rFonts w:cstheme="minorHAnsi"/>
          <w:rtl/>
        </w:rPr>
      </w:pPr>
      <w:proofErr w:type="spellStart"/>
      <w:r w:rsidRPr="00AC7BEF">
        <w:rPr>
          <w:rtl/>
        </w:rPr>
        <w:t>ליברטל</w:t>
      </w:r>
      <w:proofErr w:type="spellEnd"/>
      <w:r w:rsidRPr="00AC7BEF">
        <w:rPr>
          <w:rFonts w:cstheme="minorHAnsi"/>
          <w:rtl/>
        </w:rPr>
        <w:t xml:space="preserve">, </w:t>
      </w:r>
      <w:r w:rsidRPr="00AC7BEF">
        <w:rPr>
          <w:rtl/>
        </w:rPr>
        <w:t>קנת</w:t>
      </w:r>
      <w:r w:rsidRPr="00AC7BEF">
        <w:rPr>
          <w:rFonts w:cstheme="minorHAnsi"/>
          <w:rtl/>
        </w:rPr>
        <w:t xml:space="preserve">. 2007. </w:t>
      </w:r>
      <w:r w:rsidRPr="00AC7BEF">
        <w:rPr>
          <w:i/>
          <w:iCs/>
          <w:rtl/>
        </w:rPr>
        <w:t>הממשל</w:t>
      </w:r>
      <w:r w:rsidRPr="00AC7BEF">
        <w:rPr>
          <w:rFonts w:cstheme="minorHAnsi"/>
          <w:i/>
          <w:iCs/>
          <w:rtl/>
        </w:rPr>
        <w:t xml:space="preserve"> </w:t>
      </w:r>
      <w:r w:rsidRPr="00AC7BEF">
        <w:rPr>
          <w:i/>
          <w:iCs/>
          <w:rtl/>
        </w:rPr>
        <w:t>בסין</w:t>
      </w:r>
      <w:r w:rsidRPr="00AC7BEF">
        <w:rPr>
          <w:rFonts w:cstheme="minorHAnsi"/>
          <w:i/>
          <w:iCs/>
          <w:rtl/>
        </w:rPr>
        <w:t xml:space="preserve">: </w:t>
      </w:r>
      <w:r w:rsidRPr="00AC7BEF">
        <w:rPr>
          <w:i/>
          <w:iCs/>
          <w:rtl/>
        </w:rPr>
        <w:t>ממהפכה</w:t>
      </w:r>
      <w:r w:rsidRPr="00AC7BEF">
        <w:rPr>
          <w:rFonts w:cstheme="minorHAnsi"/>
          <w:i/>
          <w:iCs/>
          <w:rtl/>
        </w:rPr>
        <w:t xml:space="preserve"> </w:t>
      </w:r>
      <w:r w:rsidRPr="00AC7BEF">
        <w:rPr>
          <w:i/>
          <w:iCs/>
          <w:rtl/>
        </w:rPr>
        <w:t>לרפורמות</w:t>
      </w:r>
      <w:r w:rsidRPr="00AC7BEF">
        <w:rPr>
          <w:rFonts w:cstheme="minorHAnsi"/>
          <w:rtl/>
        </w:rPr>
        <w:t xml:space="preserve">. </w:t>
      </w:r>
      <w:r w:rsidRPr="00AC7BEF">
        <w:rPr>
          <w:rtl/>
        </w:rPr>
        <w:t>רעננה</w:t>
      </w:r>
      <w:r w:rsidRPr="00AC7BEF">
        <w:rPr>
          <w:rFonts w:cstheme="minorHAnsi"/>
          <w:rtl/>
        </w:rPr>
        <w:t xml:space="preserve">: </w:t>
      </w:r>
      <w:r w:rsidRPr="00AC7BEF">
        <w:rPr>
          <w:rtl/>
        </w:rPr>
        <w:t>הוצאת</w:t>
      </w:r>
      <w:r w:rsidRPr="00AC7BEF">
        <w:rPr>
          <w:rFonts w:cstheme="minorHAnsi"/>
          <w:rtl/>
        </w:rPr>
        <w:t xml:space="preserve"> </w:t>
      </w:r>
      <w:r w:rsidRPr="00AC7BEF">
        <w:rPr>
          <w:rtl/>
        </w:rPr>
        <w:t>האוניברסיטה</w:t>
      </w:r>
      <w:r w:rsidRPr="00AC7BEF">
        <w:rPr>
          <w:rFonts w:cstheme="minorHAnsi"/>
          <w:rtl/>
        </w:rPr>
        <w:t xml:space="preserve"> </w:t>
      </w:r>
      <w:r w:rsidRPr="00AC7BEF">
        <w:rPr>
          <w:rtl/>
        </w:rPr>
        <w:t>הפתוחה</w:t>
      </w:r>
    </w:p>
    <w:p w:rsidR="00E66A5D" w:rsidRPr="00AC7BEF" w:rsidRDefault="00A501D2" w:rsidP="00A501D2">
      <w:pPr>
        <w:bidi/>
        <w:rPr>
          <w:rFonts w:cstheme="minorHAnsi"/>
          <w:rtl/>
        </w:rPr>
      </w:pPr>
      <w:r w:rsidRPr="00AC7BEF">
        <w:rPr>
          <w:rtl/>
        </w:rPr>
        <w:t>עמנואל</w:t>
      </w:r>
      <w:r w:rsidRPr="00AC7BEF">
        <w:rPr>
          <w:rFonts w:cstheme="minorHAnsi"/>
          <w:rtl/>
        </w:rPr>
        <w:t xml:space="preserve"> </w:t>
      </w:r>
      <w:proofErr w:type="spellStart"/>
      <w:r w:rsidRPr="00AC7BEF">
        <w:rPr>
          <w:rtl/>
        </w:rPr>
        <w:t>שו</w:t>
      </w:r>
      <w:proofErr w:type="spellEnd"/>
      <w:r w:rsidRPr="00AC7BEF">
        <w:rPr>
          <w:rFonts w:cstheme="minorHAnsi"/>
          <w:rtl/>
        </w:rPr>
        <w:t xml:space="preserve">. 2005. </w:t>
      </w:r>
      <w:r w:rsidRPr="00AC7BEF">
        <w:rPr>
          <w:i/>
          <w:iCs/>
          <w:rtl/>
        </w:rPr>
        <w:t>צמיחתה</w:t>
      </w:r>
      <w:r w:rsidRPr="00AC7BEF">
        <w:rPr>
          <w:rFonts w:cstheme="minorHAnsi"/>
          <w:i/>
          <w:iCs/>
          <w:rtl/>
        </w:rPr>
        <w:t xml:space="preserve">  </w:t>
      </w:r>
      <w:r w:rsidRPr="00AC7BEF">
        <w:rPr>
          <w:i/>
          <w:iCs/>
          <w:rtl/>
        </w:rPr>
        <w:t>של</w:t>
      </w:r>
      <w:r w:rsidRPr="00AC7BEF">
        <w:rPr>
          <w:rFonts w:cstheme="minorHAnsi"/>
          <w:i/>
          <w:iCs/>
          <w:rtl/>
        </w:rPr>
        <w:t xml:space="preserve"> </w:t>
      </w:r>
      <w:r w:rsidRPr="00AC7BEF">
        <w:rPr>
          <w:i/>
          <w:iCs/>
          <w:rtl/>
        </w:rPr>
        <w:t>סין</w:t>
      </w:r>
      <w:r w:rsidRPr="00AC7BEF">
        <w:rPr>
          <w:rFonts w:cstheme="minorHAnsi"/>
          <w:i/>
          <w:iCs/>
          <w:rtl/>
        </w:rPr>
        <w:t xml:space="preserve"> </w:t>
      </w:r>
      <w:r w:rsidRPr="00AC7BEF">
        <w:rPr>
          <w:i/>
          <w:iCs/>
          <w:rtl/>
        </w:rPr>
        <w:t>המודרנית</w:t>
      </w:r>
      <w:r w:rsidRPr="00AC7BEF">
        <w:rPr>
          <w:rFonts w:cstheme="minorHAnsi"/>
          <w:rtl/>
        </w:rPr>
        <w:t xml:space="preserve">. </w:t>
      </w:r>
      <w:r w:rsidR="00E66A5D" w:rsidRPr="00AC7BEF">
        <w:rPr>
          <w:rtl/>
        </w:rPr>
        <w:t>ירושלים</w:t>
      </w:r>
      <w:r w:rsidR="00E66A5D" w:rsidRPr="00AC7BEF">
        <w:rPr>
          <w:rFonts w:cstheme="minorHAnsi"/>
          <w:rtl/>
        </w:rPr>
        <w:t xml:space="preserve">: </w:t>
      </w:r>
      <w:r w:rsidR="00E66A5D" w:rsidRPr="00AC7BEF">
        <w:rPr>
          <w:rtl/>
        </w:rPr>
        <w:t>שוקן</w:t>
      </w:r>
      <w:r w:rsidRPr="00AC7BEF">
        <w:rPr>
          <w:rFonts w:cstheme="minorHAnsi"/>
          <w:rtl/>
        </w:rPr>
        <w:t>.</w:t>
      </w:r>
    </w:p>
    <w:p w:rsidR="00E66A5D" w:rsidRDefault="00C56CA8" w:rsidP="00C56CA8">
      <w:pPr>
        <w:rPr>
          <w:rFonts w:cstheme="minorHAnsi"/>
        </w:rPr>
      </w:pPr>
      <w:r w:rsidRPr="00AC7BEF">
        <w:rPr>
          <w:rFonts w:cstheme="minorHAnsi"/>
        </w:rPr>
        <w:t>Jonathan D. Spence. 1999.</w:t>
      </w:r>
      <w:r w:rsidR="00E66A5D" w:rsidRPr="00AC7BEF">
        <w:rPr>
          <w:rFonts w:cstheme="minorHAnsi"/>
        </w:rPr>
        <w:t xml:space="preserve"> </w:t>
      </w:r>
      <w:r w:rsidR="00E66A5D" w:rsidRPr="00AC7BEF">
        <w:rPr>
          <w:rFonts w:cstheme="minorHAnsi"/>
          <w:i/>
          <w:iCs/>
        </w:rPr>
        <w:t>The Search for Modern China</w:t>
      </w:r>
      <w:r w:rsidRPr="00AC7BEF">
        <w:rPr>
          <w:rFonts w:cstheme="minorHAnsi"/>
        </w:rPr>
        <w:t>. Norton</w:t>
      </w:r>
    </w:p>
    <w:p w:rsidR="00E66A5D" w:rsidRPr="00AC7BEF" w:rsidRDefault="00C56CA8" w:rsidP="00E66A5D">
      <w:pPr>
        <w:bidi/>
        <w:rPr>
          <w:rFonts w:cstheme="minorHAnsi"/>
          <w:b/>
          <w:bCs/>
          <w:u w:val="single"/>
          <w:rtl/>
        </w:rPr>
      </w:pPr>
      <w:r w:rsidRPr="00AC7BEF">
        <w:rPr>
          <w:b/>
          <w:bCs/>
          <w:u w:val="single"/>
          <w:rtl/>
        </w:rPr>
        <w:t>קריאה</w:t>
      </w:r>
      <w:r w:rsidRPr="00AC7BEF">
        <w:rPr>
          <w:rFonts w:cstheme="minorHAnsi"/>
          <w:b/>
          <w:bCs/>
          <w:u w:val="single"/>
          <w:rtl/>
        </w:rPr>
        <w:t xml:space="preserve"> </w:t>
      </w:r>
      <w:r w:rsidRPr="00AC7BEF">
        <w:rPr>
          <w:b/>
          <w:bCs/>
          <w:u w:val="single"/>
          <w:rtl/>
        </w:rPr>
        <w:t>לשיעורים</w:t>
      </w:r>
    </w:p>
    <w:p w:rsidR="00EE0669" w:rsidRPr="00AC7BEF" w:rsidRDefault="00EE0669" w:rsidP="00E3120D">
      <w:pPr>
        <w:bidi/>
        <w:rPr>
          <w:rFonts w:cstheme="minorHAnsi"/>
          <w:b/>
          <w:bCs/>
          <w:rtl/>
        </w:rPr>
      </w:pPr>
      <w:r w:rsidRPr="00AC7BEF">
        <w:rPr>
          <w:b/>
          <w:bCs/>
          <w:rtl/>
        </w:rPr>
        <w:t>יחידה</w:t>
      </w:r>
      <w:r w:rsidRPr="00AC7BEF">
        <w:rPr>
          <w:rFonts w:cstheme="minorHAnsi"/>
          <w:b/>
          <w:bCs/>
          <w:rtl/>
        </w:rPr>
        <w:t xml:space="preserve"> </w:t>
      </w:r>
      <w:r w:rsidR="00E3120D" w:rsidRPr="00AC7BEF">
        <w:rPr>
          <w:rFonts w:cstheme="minorHAnsi"/>
          <w:b/>
          <w:bCs/>
          <w:rtl/>
        </w:rPr>
        <w:t>1:</w:t>
      </w:r>
      <w:r w:rsidRPr="00AC7BEF">
        <w:rPr>
          <w:rFonts w:cstheme="minorHAnsi"/>
          <w:b/>
          <w:bCs/>
          <w:rtl/>
        </w:rPr>
        <w:t xml:space="preserve"> </w:t>
      </w:r>
      <w:r w:rsidRPr="00AC7BEF">
        <w:rPr>
          <w:b/>
          <w:bCs/>
          <w:rtl/>
        </w:rPr>
        <w:t>רקע</w:t>
      </w:r>
    </w:p>
    <w:p w:rsidR="004E1B8B" w:rsidRPr="00A076CB" w:rsidRDefault="008854EB" w:rsidP="00516B9C">
      <w:pPr>
        <w:jc w:val="both"/>
        <w:rPr>
          <w:rFonts w:cstheme="minorHAnsi"/>
        </w:rPr>
      </w:pPr>
      <w:proofErr w:type="spellStart"/>
      <w:r w:rsidRPr="00A076CB">
        <w:rPr>
          <w:rFonts w:cstheme="minorHAnsi"/>
        </w:rPr>
        <w:t>Naughton</w:t>
      </w:r>
      <w:proofErr w:type="spellEnd"/>
      <w:r w:rsidRPr="00A076CB">
        <w:rPr>
          <w:rFonts w:cstheme="minorHAnsi"/>
        </w:rPr>
        <w:t>, Barry. 2007. “The Geographical Setting” (Chapter 1</w:t>
      </w:r>
      <w:r w:rsidR="00376AB5" w:rsidRPr="00A076CB">
        <w:rPr>
          <w:rFonts w:cstheme="minorHAnsi"/>
        </w:rPr>
        <w:t xml:space="preserve">), </w:t>
      </w:r>
      <w:r w:rsidRPr="00A076CB">
        <w:rPr>
          <w:rFonts w:cstheme="minorHAnsi"/>
        </w:rPr>
        <w:t xml:space="preserve">in </w:t>
      </w:r>
      <w:proofErr w:type="gramStart"/>
      <w:r w:rsidRPr="00A076CB">
        <w:rPr>
          <w:rFonts w:cstheme="minorHAnsi"/>
          <w:i/>
          <w:iCs/>
        </w:rPr>
        <w:t>The</w:t>
      </w:r>
      <w:proofErr w:type="gramEnd"/>
      <w:r w:rsidRPr="00A076CB">
        <w:rPr>
          <w:rFonts w:cstheme="minorHAnsi"/>
          <w:i/>
          <w:iCs/>
        </w:rPr>
        <w:t xml:space="preserve"> Chinese Economy: Transition and Growth</w:t>
      </w:r>
      <w:r w:rsidRPr="00A076CB">
        <w:rPr>
          <w:rFonts w:cstheme="minorHAnsi"/>
        </w:rPr>
        <w:t>. Cambridge, MA: MIT Press.</w:t>
      </w:r>
      <w:r w:rsidR="00376AB5" w:rsidRPr="00A076CB">
        <w:rPr>
          <w:rFonts w:cstheme="minorHAnsi"/>
        </w:rPr>
        <w:t xml:space="preserve"> </w:t>
      </w:r>
      <w:proofErr w:type="gramStart"/>
      <w:r w:rsidR="00516B9C" w:rsidRPr="00A076CB">
        <w:rPr>
          <w:rFonts w:cstheme="minorHAnsi"/>
        </w:rPr>
        <w:t>pp</w:t>
      </w:r>
      <w:r w:rsidR="00376AB5" w:rsidRPr="00A076CB">
        <w:rPr>
          <w:rFonts w:cstheme="minorHAnsi"/>
        </w:rPr>
        <w:t>.17-32</w:t>
      </w:r>
      <w:proofErr w:type="gramEnd"/>
      <w:r w:rsidR="00376AB5" w:rsidRPr="00A076CB">
        <w:rPr>
          <w:rFonts w:cstheme="minorHAnsi"/>
        </w:rPr>
        <w:t xml:space="preserve">. </w:t>
      </w:r>
    </w:p>
    <w:p w:rsidR="00A25D4E" w:rsidRPr="00A076CB" w:rsidRDefault="00143BF5" w:rsidP="0023396A">
      <w:pPr>
        <w:jc w:val="both"/>
        <w:rPr>
          <w:rFonts w:cstheme="minorHAnsi"/>
        </w:rPr>
      </w:pPr>
      <w:proofErr w:type="gramStart"/>
      <w:r w:rsidRPr="00A076CB">
        <w:rPr>
          <w:rFonts w:cstheme="minorHAnsi"/>
        </w:rPr>
        <w:t xml:space="preserve">George J. </w:t>
      </w:r>
      <w:proofErr w:type="spellStart"/>
      <w:r w:rsidRPr="00A076CB">
        <w:rPr>
          <w:rFonts w:cstheme="minorHAnsi"/>
        </w:rPr>
        <w:t>Gilboy</w:t>
      </w:r>
      <w:proofErr w:type="spellEnd"/>
      <w:r w:rsidRPr="00A076CB">
        <w:rPr>
          <w:rFonts w:cstheme="minorHAnsi"/>
        </w:rPr>
        <w:t xml:space="preserve"> and Benjamin L. Read.</w:t>
      </w:r>
      <w:proofErr w:type="gramEnd"/>
      <w:r w:rsidRPr="00A076CB">
        <w:rPr>
          <w:rFonts w:cstheme="minorHAnsi"/>
        </w:rPr>
        <w:t xml:space="preserve"> </w:t>
      </w:r>
      <w:r w:rsidR="0023396A">
        <w:rPr>
          <w:rFonts w:cstheme="minorHAnsi"/>
        </w:rPr>
        <w:t xml:space="preserve">2008. </w:t>
      </w:r>
      <w:r w:rsidRPr="00A076CB">
        <w:rPr>
          <w:rFonts w:cstheme="minorHAnsi"/>
        </w:rPr>
        <w:t>"Political and Social Reform in China: Alive and Walking." </w:t>
      </w:r>
      <w:r w:rsidRPr="00A076CB">
        <w:rPr>
          <w:rFonts w:cstheme="minorHAnsi"/>
          <w:i/>
          <w:iCs/>
        </w:rPr>
        <w:t>The Washington Quarterly</w:t>
      </w:r>
      <w:r w:rsidR="0023396A">
        <w:rPr>
          <w:rFonts w:cstheme="minorHAnsi"/>
        </w:rPr>
        <w:t> 31.3</w:t>
      </w:r>
      <w:r w:rsidRPr="00A076CB">
        <w:rPr>
          <w:rFonts w:cstheme="minorHAnsi"/>
        </w:rPr>
        <w:t>: 143-164.</w:t>
      </w:r>
    </w:p>
    <w:p w:rsidR="00087ED5" w:rsidRDefault="00087ED5" w:rsidP="00516B9C">
      <w:pPr>
        <w:jc w:val="both"/>
        <w:rPr>
          <w:rFonts w:cstheme="minorHAnsi"/>
        </w:rPr>
      </w:pPr>
      <w:proofErr w:type="spellStart"/>
      <w:r w:rsidRPr="00A076CB">
        <w:rPr>
          <w:rFonts w:cstheme="minorHAnsi"/>
        </w:rPr>
        <w:lastRenderedPageBreak/>
        <w:t>Campanella</w:t>
      </w:r>
      <w:proofErr w:type="spellEnd"/>
      <w:r w:rsidRPr="00A076CB">
        <w:rPr>
          <w:rFonts w:cstheme="minorHAnsi"/>
        </w:rPr>
        <w:t xml:space="preserve">, Thomas J. </w:t>
      </w:r>
      <w:r w:rsidR="0023396A">
        <w:rPr>
          <w:rFonts w:cstheme="minorHAnsi"/>
        </w:rPr>
        <w:t xml:space="preserve">2008. </w:t>
      </w:r>
      <w:r w:rsidRPr="00A076CB">
        <w:rPr>
          <w:rFonts w:cstheme="minorHAnsi"/>
        </w:rPr>
        <w:t xml:space="preserve">“Epilogue: China Reinvents the City”, in </w:t>
      </w:r>
      <w:r w:rsidRPr="00A076CB">
        <w:rPr>
          <w:rFonts w:cstheme="minorHAnsi"/>
          <w:i/>
          <w:iCs/>
        </w:rPr>
        <w:t>The Concrete Dragon: China’s Urban Revolution and What it Means for the World</w:t>
      </w:r>
      <w:r w:rsidRPr="00A076CB">
        <w:rPr>
          <w:rFonts w:cstheme="minorHAnsi"/>
        </w:rPr>
        <w:t>. New York: Princ</w:t>
      </w:r>
      <w:r w:rsidR="00DD298A">
        <w:rPr>
          <w:rFonts w:cstheme="minorHAnsi"/>
        </w:rPr>
        <w:t>eton Architectural Press. pp. 281-301.</w:t>
      </w:r>
    </w:p>
    <w:p w:rsidR="009727C5" w:rsidRDefault="009727C5" w:rsidP="00516B9C">
      <w:pPr>
        <w:jc w:val="both"/>
        <w:rPr>
          <w:rFonts w:cstheme="minorHAnsi"/>
        </w:rPr>
      </w:pPr>
      <w:proofErr w:type="spellStart"/>
      <w:r>
        <w:rPr>
          <w:rFonts w:cstheme="minorHAnsi"/>
        </w:rPr>
        <w:t>Visser</w:t>
      </w:r>
      <w:proofErr w:type="spellEnd"/>
      <w:r>
        <w:rPr>
          <w:rFonts w:cstheme="minorHAnsi"/>
        </w:rPr>
        <w:t xml:space="preserve">, Robin. 2010. “Designing the </w:t>
      </w:r>
      <w:proofErr w:type="spellStart"/>
      <w:r>
        <w:rPr>
          <w:rFonts w:cstheme="minorHAnsi"/>
        </w:rPr>
        <w:t>Postsocialist</w:t>
      </w:r>
      <w:proofErr w:type="spellEnd"/>
      <w:r>
        <w:rPr>
          <w:rFonts w:cstheme="minorHAnsi"/>
        </w:rPr>
        <w:t xml:space="preserve"> City: Urban Planning and Its Discontent”, in </w:t>
      </w:r>
      <w:r w:rsidRPr="00E25BB1">
        <w:rPr>
          <w:rFonts w:cstheme="minorHAnsi"/>
          <w:i/>
          <w:iCs/>
        </w:rPr>
        <w:t xml:space="preserve">Cities Surround the Countryside: Urban Aesthetics in </w:t>
      </w:r>
      <w:proofErr w:type="spellStart"/>
      <w:r w:rsidRPr="00E25BB1">
        <w:rPr>
          <w:rFonts w:cstheme="minorHAnsi"/>
          <w:i/>
          <w:iCs/>
        </w:rPr>
        <w:t>Postsocialist</w:t>
      </w:r>
      <w:proofErr w:type="spellEnd"/>
      <w:r w:rsidRPr="00E25BB1">
        <w:rPr>
          <w:rFonts w:cstheme="minorHAnsi"/>
          <w:i/>
          <w:iCs/>
        </w:rPr>
        <w:t xml:space="preserve"> China</w:t>
      </w:r>
      <w:r>
        <w:rPr>
          <w:rFonts w:cstheme="minorHAnsi"/>
        </w:rPr>
        <w:t xml:space="preserve">. Durham: Duke University Press. pp. 27-84. </w:t>
      </w:r>
    </w:p>
    <w:p w:rsidR="00EE0669" w:rsidRPr="00AC7BEF" w:rsidRDefault="00E3120D" w:rsidP="00EE0669">
      <w:pPr>
        <w:bidi/>
        <w:rPr>
          <w:rFonts w:cstheme="minorHAnsi"/>
          <w:b/>
          <w:bCs/>
        </w:rPr>
      </w:pPr>
      <w:r w:rsidRPr="00AC7BEF">
        <w:rPr>
          <w:b/>
          <w:bCs/>
          <w:rtl/>
        </w:rPr>
        <w:t>יחידה</w:t>
      </w:r>
      <w:r w:rsidRPr="00AC7BEF">
        <w:rPr>
          <w:rFonts w:cstheme="minorHAnsi"/>
          <w:b/>
          <w:bCs/>
          <w:rtl/>
        </w:rPr>
        <w:t xml:space="preserve"> 2: </w:t>
      </w:r>
      <w:r w:rsidR="00EE0669" w:rsidRPr="00AC7BEF">
        <w:rPr>
          <w:b/>
          <w:bCs/>
          <w:rtl/>
        </w:rPr>
        <w:t>המערכת</w:t>
      </w:r>
      <w:r w:rsidR="00EE0669" w:rsidRPr="00AC7BEF">
        <w:rPr>
          <w:rFonts w:cstheme="minorHAnsi"/>
          <w:b/>
          <w:bCs/>
          <w:rtl/>
        </w:rPr>
        <w:t xml:space="preserve"> </w:t>
      </w:r>
      <w:r w:rsidR="00EE0669" w:rsidRPr="00AC7BEF">
        <w:rPr>
          <w:b/>
          <w:bCs/>
          <w:rtl/>
        </w:rPr>
        <w:t>הפוליטית</w:t>
      </w:r>
      <w:r w:rsidR="00EE0669" w:rsidRPr="00AC7BEF">
        <w:rPr>
          <w:rFonts w:cstheme="minorHAnsi"/>
          <w:b/>
          <w:bCs/>
          <w:rtl/>
        </w:rPr>
        <w:t xml:space="preserve"> – </w:t>
      </w:r>
      <w:r w:rsidR="00EE0669" w:rsidRPr="00AC7BEF">
        <w:rPr>
          <w:b/>
          <w:bCs/>
          <w:rtl/>
        </w:rPr>
        <w:t>יחידת</w:t>
      </w:r>
      <w:r w:rsidR="00EE0669" w:rsidRPr="00AC7BEF">
        <w:rPr>
          <w:rFonts w:cstheme="minorHAnsi"/>
          <w:b/>
          <w:bCs/>
          <w:rtl/>
        </w:rPr>
        <w:t xml:space="preserve"> </w:t>
      </w:r>
      <w:r w:rsidR="00EE0669" w:rsidRPr="00AC7BEF">
        <w:rPr>
          <w:b/>
          <w:bCs/>
          <w:rtl/>
        </w:rPr>
        <w:t>העבודה</w:t>
      </w:r>
    </w:p>
    <w:p w:rsidR="001D27A1" w:rsidRPr="00A076CB" w:rsidRDefault="001D27A1" w:rsidP="001D27A1">
      <w:pPr>
        <w:jc w:val="both"/>
        <w:rPr>
          <w:rFonts w:cstheme="minorHAnsi"/>
        </w:rPr>
      </w:pPr>
      <w:r w:rsidRPr="00A076CB">
        <w:rPr>
          <w:rFonts w:cstheme="minorHAnsi"/>
        </w:rPr>
        <w:t xml:space="preserve">Bray, David. 2005. </w:t>
      </w:r>
      <w:r w:rsidRPr="00A076CB">
        <w:rPr>
          <w:rFonts w:cstheme="minorHAnsi"/>
          <w:i/>
          <w:iCs/>
        </w:rPr>
        <w:t xml:space="preserve">Social Space and Governance in Urban China: The </w:t>
      </w:r>
      <w:proofErr w:type="spellStart"/>
      <w:r w:rsidRPr="00A076CB">
        <w:rPr>
          <w:rFonts w:cstheme="minorHAnsi"/>
          <w:i/>
          <w:iCs/>
        </w:rPr>
        <w:t>Danwei</w:t>
      </w:r>
      <w:proofErr w:type="spellEnd"/>
      <w:r w:rsidRPr="00A076CB">
        <w:rPr>
          <w:rFonts w:cstheme="minorHAnsi"/>
          <w:i/>
          <w:iCs/>
        </w:rPr>
        <w:t xml:space="preserve"> System from Origins to Reform</w:t>
      </w:r>
      <w:r w:rsidRPr="00A076CB">
        <w:rPr>
          <w:rFonts w:cstheme="minorHAnsi"/>
        </w:rPr>
        <w:t xml:space="preserve">. pp. 3-5, </w:t>
      </w:r>
      <w:r w:rsidR="00DD298A">
        <w:rPr>
          <w:rFonts w:cstheme="minorHAnsi"/>
        </w:rPr>
        <w:t xml:space="preserve">123-156, </w:t>
      </w:r>
      <w:r w:rsidRPr="00A076CB">
        <w:rPr>
          <w:rFonts w:cstheme="minorHAnsi"/>
        </w:rPr>
        <w:t>169-172.</w:t>
      </w:r>
    </w:p>
    <w:p w:rsidR="00376AB5" w:rsidRPr="00A076CB" w:rsidRDefault="00376AB5" w:rsidP="00516B9C">
      <w:pPr>
        <w:jc w:val="both"/>
        <w:rPr>
          <w:rFonts w:cstheme="minorHAnsi"/>
        </w:rPr>
      </w:pPr>
      <w:proofErr w:type="gramStart"/>
      <w:r w:rsidRPr="00A076CB">
        <w:rPr>
          <w:rFonts w:cstheme="minorHAnsi"/>
        </w:rPr>
        <w:t xml:space="preserve">Henderson, Gail and Cohen, </w:t>
      </w:r>
      <w:proofErr w:type="spellStart"/>
      <w:r w:rsidRPr="00A076CB">
        <w:rPr>
          <w:rFonts w:cstheme="minorHAnsi"/>
        </w:rPr>
        <w:t>Mayron</w:t>
      </w:r>
      <w:proofErr w:type="spellEnd"/>
      <w:r w:rsidRPr="00A076CB">
        <w:rPr>
          <w:rFonts w:cstheme="minorHAnsi"/>
        </w:rPr>
        <w:t>.</w:t>
      </w:r>
      <w:proofErr w:type="gramEnd"/>
      <w:r w:rsidRPr="00A076CB">
        <w:rPr>
          <w:rFonts w:cstheme="minorHAnsi"/>
        </w:rPr>
        <w:t xml:space="preserve"> 1984. </w:t>
      </w:r>
      <w:r w:rsidRPr="00A076CB">
        <w:rPr>
          <w:rFonts w:cstheme="minorHAnsi"/>
          <w:i/>
          <w:iCs/>
        </w:rPr>
        <w:t>The Chinese Hospital: A Socialist Work Unit</w:t>
      </w:r>
      <w:r w:rsidRPr="00A076CB">
        <w:rPr>
          <w:rFonts w:cstheme="minorHAnsi"/>
        </w:rPr>
        <w:t xml:space="preserve">. New Haven: Yale University Press. </w:t>
      </w:r>
      <w:r w:rsidR="00516B9C" w:rsidRPr="00A076CB">
        <w:rPr>
          <w:rFonts w:cstheme="minorHAnsi"/>
        </w:rPr>
        <w:t>pp</w:t>
      </w:r>
      <w:r w:rsidRPr="00A076CB">
        <w:rPr>
          <w:rFonts w:cstheme="minorHAnsi"/>
        </w:rPr>
        <w:t xml:space="preserve">. </w:t>
      </w:r>
      <w:r w:rsidR="00516B9C" w:rsidRPr="00A076CB">
        <w:rPr>
          <w:rFonts w:cstheme="minorHAnsi"/>
        </w:rPr>
        <w:t>10-46.</w:t>
      </w:r>
    </w:p>
    <w:p w:rsidR="008374C3" w:rsidRPr="00A076CB" w:rsidRDefault="008374C3" w:rsidP="00516B9C">
      <w:pPr>
        <w:jc w:val="both"/>
        <w:rPr>
          <w:rFonts w:cstheme="minorHAnsi"/>
        </w:rPr>
      </w:pPr>
      <w:r w:rsidRPr="00A076CB">
        <w:rPr>
          <w:rFonts w:cstheme="minorHAnsi"/>
        </w:rPr>
        <w:t xml:space="preserve">Wu, </w:t>
      </w:r>
      <w:proofErr w:type="spellStart"/>
      <w:r w:rsidRPr="00A076CB">
        <w:rPr>
          <w:rFonts w:cstheme="minorHAnsi"/>
        </w:rPr>
        <w:t>Fulong</w:t>
      </w:r>
      <w:proofErr w:type="spellEnd"/>
      <w:r w:rsidRPr="00A076CB">
        <w:rPr>
          <w:rFonts w:cstheme="minorHAnsi"/>
        </w:rPr>
        <w:t xml:space="preserve">. 2002. “China’s Changing Urban Governance in the Transition Towards a More Market-oriented Economy”, </w:t>
      </w:r>
      <w:r w:rsidRPr="00A076CB">
        <w:rPr>
          <w:rFonts w:cstheme="minorHAnsi"/>
          <w:i/>
          <w:iCs/>
        </w:rPr>
        <w:t>Urban Studies</w:t>
      </w:r>
      <w:r w:rsidRPr="00A076CB">
        <w:rPr>
          <w:rFonts w:cstheme="minorHAnsi"/>
        </w:rPr>
        <w:t>, 39(7), pp. 1071-1093.</w:t>
      </w:r>
    </w:p>
    <w:p w:rsidR="00D37807" w:rsidRPr="00AC7BEF" w:rsidRDefault="00E3120D" w:rsidP="00E3120D">
      <w:pPr>
        <w:bidi/>
        <w:rPr>
          <w:rFonts w:cstheme="minorHAnsi"/>
          <w:b/>
          <w:bCs/>
          <w:rtl/>
        </w:rPr>
      </w:pPr>
      <w:r w:rsidRPr="00AC7BEF">
        <w:rPr>
          <w:b/>
          <w:bCs/>
          <w:rtl/>
        </w:rPr>
        <w:t>יחידה</w:t>
      </w:r>
      <w:r w:rsidRPr="00AC7BEF">
        <w:rPr>
          <w:rFonts w:cstheme="minorHAnsi"/>
          <w:b/>
          <w:bCs/>
          <w:rtl/>
        </w:rPr>
        <w:t xml:space="preserve"> 3: </w:t>
      </w:r>
      <w:r w:rsidR="00D37807" w:rsidRPr="00AC7BEF">
        <w:rPr>
          <w:b/>
          <w:bCs/>
          <w:rtl/>
        </w:rPr>
        <w:t>הגירה</w:t>
      </w:r>
      <w:r w:rsidR="00DC53E3" w:rsidRPr="00AC7BEF">
        <w:rPr>
          <w:rFonts w:cstheme="minorHAnsi"/>
          <w:b/>
          <w:bCs/>
        </w:rPr>
        <w:t xml:space="preserve"> </w:t>
      </w:r>
      <w:r w:rsidR="00DC53E3" w:rsidRPr="00AC7BEF">
        <w:rPr>
          <w:rFonts w:cstheme="minorHAnsi"/>
          <w:b/>
          <w:bCs/>
          <w:rtl/>
        </w:rPr>
        <w:t xml:space="preserve">- </w:t>
      </w:r>
      <w:r w:rsidR="00906734">
        <w:rPr>
          <w:rFonts w:cstheme="minorHAnsi"/>
          <w:b/>
          <w:bCs/>
        </w:rPr>
        <w:t xml:space="preserve"> </w:t>
      </w:r>
      <w:r w:rsidR="00DC53E3" w:rsidRPr="00AC7BEF">
        <w:rPr>
          <w:b/>
          <w:bCs/>
          <w:rtl/>
        </w:rPr>
        <w:t>כפרים</w:t>
      </w:r>
      <w:r w:rsidR="00DC53E3" w:rsidRPr="00AC7BEF">
        <w:rPr>
          <w:rFonts w:cstheme="minorHAnsi"/>
          <w:b/>
          <w:bCs/>
          <w:rtl/>
        </w:rPr>
        <w:t xml:space="preserve"> </w:t>
      </w:r>
      <w:r w:rsidR="00DC53E3" w:rsidRPr="00AC7BEF">
        <w:rPr>
          <w:b/>
          <w:bCs/>
          <w:rtl/>
        </w:rPr>
        <w:t>עירונים</w:t>
      </w:r>
    </w:p>
    <w:p w:rsidR="004C71B3" w:rsidRDefault="005217BA" w:rsidP="00820AB4">
      <w:pPr>
        <w:jc w:val="both"/>
        <w:rPr>
          <w:rFonts w:cstheme="minorHAnsi"/>
        </w:rPr>
      </w:pPr>
      <w:r>
        <w:rPr>
          <w:rFonts w:cstheme="minorHAnsi"/>
        </w:rPr>
        <w:t>Davis, Mike. 2006. Plan</w:t>
      </w:r>
      <w:r w:rsidR="00EC3416">
        <w:rPr>
          <w:rFonts w:cstheme="minorHAnsi"/>
        </w:rPr>
        <w:t>e</w:t>
      </w:r>
      <w:r>
        <w:rPr>
          <w:rFonts w:cstheme="minorHAnsi"/>
        </w:rPr>
        <w:t xml:space="preserve">t of Slums. London: Verso. pp. 20-49; 95-120. </w:t>
      </w:r>
    </w:p>
    <w:p w:rsidR="002A5930" w:rsidRDefault="002A5930" w:rsidP="00820AB4">
      <w:pPr>
        <w:jc w:val="both"/>
        <w:rPr>
          <w:rFonts w:cstheme="minorHAnsi"/>
          <w:rtl/>
        </w:rPr>
      </w:pPr>
      <w:r>
        <w:rPr>
          <w:rFonts w:cstheme="minorHAnsi"/>
        </w:rPr>
        <w:t xml:space="preserve">Fan, Cindy. C. 2008. China </w:t>
      </w:r>
      <w:proofErr w:type="gramStart"/>
      <w:r>
        <w:rPr>
          <w:rFonts w:cstheme="minorHAnsi"/>
        </w:rPr>
        <w:t>On</w:t>
      </w:r>
      <w:proofErr w:type="gramEnd"/>
      <w:r>
        <w:rPr>
          <w:rFonts w:cstheme="minorHAnsi"/>
        </w:rPr>
        <w:t xml:space="preserve"> the Move: Migration, the State, and the Household. New York: </w:t>
      </w:r>
      <w:proofErr w:type="spellStart"/>
      <w:r>
        <w:rPr>
          <w:rFonts w:cstheme="minorHAnsi"/>
        </w:rPr>
        <w:t>Routledge</w:t>
      </w:r>
      <w:proofErr w:type="spellEnd"/>
      <w:r>
        <w:rPr>
          <w:rFonts w:cstheme="minorHAnsi"/>
        </w:rPr>
        <w:t>. pp. 1-13; 162-172.</w:t>
      </w:r>
    </w:p>
    <w:p w:rsidR="001D27A1" w:rsidRPr="00915CED" w:rsidRDefault="001D27A1" w:rsidP="001D27A1">
      <w:pPr>
        <w:jc w:val="both"/>
        <w:rPr>
          <w:rFonts w:cstheme="minorHAnsi"/>
        </w:rPr>
      </w:pPr>
      <w:r w:rsidRPr="00915CED">
        <w:rPr>
          <w:rFonts w:cstheme="minorHAnsi"/>
        </w:rPr>
        <w:t xml:space="preserve">Zhang, Li. 2001. </w:t>
      </w:r>
      <w:r w:rsidRPr="00915CED">
        <w:rPr>
          <w:rFonts w:cstheme="minorHAnsi"/>
          <w:i/>
          <w:iCs/>
        </w:rPr>
        <w:t>Strangers in the City: Reconfigurations of Space, Power and Social Networks within China’s Floating Population</w:t>
      </w:r>
      <w:r w:rsidRPr="00915CED">
        <w:rPr>
          <w:rFonts w:cstheme="minorHAnsi"/>
        </w:rPr>
        <w:t xml:space="preserve">. pp. 23-46.  </w:t>
      </w:r>
    </w:p>
    <w:p w:rsidR="001D27A1" w:rsidRDefault="008374C3" w:rsidP="008374C3">
      <w:pPr>
        <w:jc w:val="both"/>
        <w:rPr>
          <w:rFonts w:cstheme="minorHAnsi"/>
        </w:rPr>
      </w:pPr>
      <w:proofErr w:type="spellStart"/>
      <w:r w:rsidRPr="00915CED">
        <w:rPr>
          <w:rFonts w:cstheme="minorHAnsi"/>
        </w:rPr>
        <w:t>Siu</w:t>
      </w:r>
      <w:proofErr w:type="spellEnd"/>
      <w:r w:rsidRPr="00915CED">
        <w:rPr>
          <w:rFonts w:cstheme="minorHAnsi"/>
        </w:rPr>
        <w:t xml:space="preserve">, Helen. 2007. “Grounding Displacement: Uncivil Urban Spaces in </w:t>
      </w:r>
      <w:proofErr w:type="spellStart"/>
      <w:r w:rsidRPr="00915CED">
        <w:rPr>
          <w:rFonts w:cstheme="minorHAnsi"/>
        </w:rPr>
        <w:t>Postreform</w:t>
      </w:r>
      <w:proofErr w:type="spellEnd"/>
      <w:r w:rsidRPr="00915CED">
        <w:rPr>
          <w:rFonts w:cstheme="minorHAnsi"/>
        </w:rPr>
        <w:t xml:space="preserve"> South China.” </w:t>
      </w:r>
      <w:r w:rsidRPr="00915CED">
        <w:rPr>
          <w:rFonts w:cstheme="minorHAnsi"/>
          <w:i/>
          <w:iCs/>
        </w:rPr>
        <w:t>American Ethnologist</w:t>
      </w:r>
      <w:r w:rsidRPr="00915CED">
        <w:rPr>
          <w:rFonts w:cstheme="minorHAnsi"/>
        </w:rPr>
        <w:t xml:space="preserve"> 34, 329-350.</w:t>
      </w:r>
    </w:p>
    <w:p w:rsidR="00D37807" w:rsidRPr="00AC7BEF" w:rsidRDefault="00E3120D" w:rsidP="0026422E">
      <w:pPr>
        <w:bidi/>
        <w:spacing w:after="0"/>
        <w:rPr>
          <w:rFonts w:cstheme="minorHAnsi"/>
          <w:b/>
          <w:bCs/>
        </w:rPr>
      </w:pPr>
      <w:r w:rsidRPr="00AC7BEF">
        <w:rPr>
          <w:b/>
          <w:bCs/>
          <w:rtl/>
        </w:rPr>
        <w:t>יחידה</w:t>
      </w:r>
      <w:r w:rsidRPr="00AC7BEF">
        <w:rPr>
          <w:rFonts w:cstheme="minorHAnsi"/>
          <w:b/>
          <w:bCs/>
          <w:rtl/>
        </w:rPr>
        <w:t xml:space="preserve"> 4: </w:t>
      </w:r>
      <w:r w:rsidR="00370988" w:rsidRPr="00AC7BEF">
        <w:rPr>
          <w:b/>
          <w:bCs/>
          <w:rtl/>
        </w:rPr>
        <w:t>חברה</w:t>
      </w:r>
      <w:r w:rsidR="00370988" w:rsidRPr="00AC7BEF">
        <w:rPr>
          <w:rFonts w:cstheme="minorHAnsi"/>
          <w:b/>
          <w:bCs/>
          <w:rtl/>
        </w:rPr>
        <w:t xml:space="preserve"> </w:t>
      </w:r>
      <w:r w:rsidR="00370988" w:rsidRPr="00AC7BEF">
        <w:rPr>
          <w:b/>
          <w:bCs/>
          <w:rtl/>
        </w:rPr>
        <w:t>אזרחית</w:t>
      </w:r>
      <w:r w:rsidR="00DC53E3" w:rsidRPr="00AC7BEF">
        <w:rPr>
          <w:rFonts w:cstheme="minorHAnsi"/>
          <w:b/>
          <w:bCs/>
          <w:rtl/>
        </w:rPr>
        <w:t xml:space="preserve"> – </w:t>
      </w:r>
      <w:r w:rsidR="00DC53E3" w:rsidRPr="00AC7BEF">
        <w:rPr>
          <w:b/>
          <w:bCs/>
          <w:rtl/>
        </w:rPr>
        <w:t>מרחב</w:t>
      </w:r>
      <w:r w:rsidR="00DC53E3" w:rsidRPr="00AC7BEF">
        <w:rPr>
          <w:rFonts w:cstheme="minorHAnsi"/>
          <w:b/>
          <w:bCs/>
          <w:rtl/>
        </w:rPr>
        <w:t xml:space="preserve"> </w:t>
      </w:r>
      <w:r w:rsidR="00DC53E3" w:rsidRPr="00AC7BEF">
        <w:rPr>
          <w:b/>
          <w:bCs/>
          <w:rtl/>
        </w:rPr>
        <w:t>ציבורי</w:t>
      </w:r>
      <w:r w:rsidR="00DC53E3" w:rsidRPr="00AC7BEF">
        <w:rPr>
          <w:rFonts w:cstheme="minorHAnsi"/>
          <w:b/>
          <w:bCs/>
          <w:rtl/>
        </w:rPr>
        <w:t xml:space="preserve"> </w:t>
      </w:r>
      <w:r w:rsidR="001D27A1" w:rsidRPr="00AC7BEF">
        <w:rPr>
          <w:rFonts w:cstheme="minorHAnsi"/>
          <w:b/>
          <w:bCs/>
          <w:rtl/>
        </w:rPr>
        <w:t>–</w:t>
      </w:r>
      <w:r w:rsidR="00DC53E3" w:rsidRPr="00AC7BEF">
        <w:rPr>
          <w:rFonts w:cstheme="minorHAnsi"/>
          <w:b/>
          <w:bCs/>
          <w:rtl/>
        </w:rPr>
        <w:t xml:space="preserve"> </w:t>
      </w:r>
      <w:r w:rsidR="00BB1BCC">
        <w:rPr>
          <w:rFonts w:hint="cs"/>
          <w:b/>
          <w:bCs/>
          <w:rtl/>
        </w:rPr>
        <w:t>רחובות</w:t>
      </w:r>
      <w:r w:rsidR="0026422E">
        <w:rPr>
          <w:rFonts w:hint="cs"/>
          <w:b/>
          <w:bCs/>
          <w:rtl/>
        </w:rPr>
        <w:t xml:space="preserve">, </w:t>
      </w:r>
      <w:r w:rsidR="00DC53E3" w:rsidRPr="00AC7BEF">
        <w:rPr>
          <w:b/>
          <w:bCs/>
          <w:rtl/>
        </w:rPr>
        <w:t>כיכרות</w:t>
      </w:r>
      <w:r w:rsidR="0026422E">
        <w:rPr>
          <w:rFonts w:hint="cs"/>
          <w:b/>
          <w:bCs/>
          <w:rtl/>
        </w:rPr>
        <w:t xml:space="preserve"> וחומות</w:t>
      </w:r>
    </w:p>
    <w:p w:rsidR="00BB1BCC" w:rsidRDefault="00BB1BCC" w:rsidP="00F2233F">
      <w:pPr>
        <w:spacing w:after="0" w:line="240" w:lineRule="auto"/>
        <w:jc w:val="both"/>
        <w:rPr>
          <w:rFonts w:cstheme="minorHAnsi"/>
          <w:rtl/>
        </w:rPr>
      </w:pPr>
    </w:p>
    <w:p w:rsidR="00D85358" w:rsidRDefault="00D85358" w:rsidP="00D85358">
      <w:pPr>
        <w:jc w:val="both"/>
        <w:rPr>
          <w:rFonts w:cstheme="minorHAnsi"/>
          <w:rtl/>
        </w:rPr>
      </w:pPr>
      <w:r w:rsidRPr="0020047B">
        <w:rPr>
          <w:rFonts w:cstheme="minorHAnsi"/>
        </w:rPr>
        <w:t xml:space="preserve">Mitchell, Don. 1995. “The End of Public Space? People’s Park, Definitions of the Public, and Democracy”, </w:t>
      </w:r>
      <w:r w:rsidRPr="0020047B">
        <w:rPr>
          <w:rFonts w:cstheme="minorHAnsi"/>
          <w:i/>
          <w:iCs/>
        </w:rPr>
        <w:t>Annals of the Association of American Geographers</w:t>
      </w:r>
      <w:r w:rsidRPr="0020047B">
        <w:rPr>
          <w:rFonts w:cstheme="minorHAnsi"/>
        </w:rPr>
        <w:t xml:space="preserve"> 85(1): 108-133. </w:t>
      </w:r>
    </w:p>
    <w:p w:rsidR="00BB1BCC" w:rsidRDefault="00BB1BCC" w:rsidP="00BB1BCC">
      <w:pPr>
        <w:bidi/>
      </w:pPr>
      <w:r>
        <w:rPr>
          <w:rFonts w:hint="cs"/>
          <w:rtl/>
        </w:rPr>
        <w:t xml:space="preserve">ג'יין ג'ייקובס. 1961 (2008). "שימושים במדרכות: מגע", מתוך מותן וחייהן של ערים אמריקאיות גדולות. תרגמה: מרים </w:t>
      </w:r>
      <w:proofErr w:type="spellStart"/>
      <w:r>
        <w:rPr>
          <w:rFonts w:hint="cs"/>
          <w:rtl/>
        </w:rPr>
        <w:t>טליתמן</w:t>
      </w:r>
      <w:proofErr w:type="spellEnd"/>
      <w:r>
        <w:rPr>
          <w:rFonts w:hint="cs"/>
          <w:rtl/>
        </w:rPr>
        <w:t xml:space="preserve">, תל אביב: בבל. עמ' 83-104. </w:t>
      </w:r>
    </w:p>
    <w:p w:rsidR="001D27A1" w:rsidRPr="0020047B" w:rsidRDefault="001D27A1" w:rsidP="0020047B">
      <w:pPr>
        <w:jc w:val="both"/>
        <w:rPr>
          <w:rFonts w:cstheme="minorHAnsi"/>
        </w:rPr>
      </w:pPr>
      <w:r w:rsidRPr="0020047B">
        <w:rPr>
          <w:rFonts w:cstheme="minorHAnsi"/>
        </w:rPr>
        <w:t xml:space="preserve">Wu, Hung. 2005. </w:t>
      </w:r>
      <w:proofErr w:type="gramStart"/>
      <w:r w:rsidRPr="0020047B">
        <w:rPr>
          <w:rFonts w:cstheme="minorHAnsi"/>
          <w:i/>
          <w:iCs/>
        </w:rPr>
        <w:t>Remaking Beijing: Tiananmen Square and the Creation of a Political Space</w:t>
      </w:r>
      <w:r w:rsidRPr="0020047B">
        <w:rPr>
          <w:rFonts w:cstheme="minorHAnsi"/>
        </w:rPr>
        <w:t>.</w:t>
      </w:r>
      <w:proofErr w:type="gramEnd"/>
      <w:r w:rsidR="00E833E4" w:rsidRPr="0020047B">
        <w:rPr>
          <w:rFonts w:cstheme="minorHAnsi"/>
        </w:rPr>
        <w:t xml:space="preserve"> </w:t>
      </w:r>
      <w:r w:rsidR="0020047B">
        <w:rPr>
          <w:rFonts w:cstheme="minorHAnsi"/>
        </w:rPr>
        <w:t xml:space="preserve"> Chicago, IL: University of Chicago Press. </w:t>
      </w:r>
      <w:proofErr w:type="gramStart"/>
      <w:r w:rsidR="00E833E4" w:rsidRPr="0020047B">
        <w:rPr>
          <w:rFonts w:cstheme="minorHAnsi"/>
        </w:rPr>
        <w:t>pp.15-50</w:t>
      </w:r>
      <w:proofErr w:type="gramEnd"/>
      <w:r w:rsidR="00E833E4" w:rsidRPr="0020047B">
        <w:rPr>
          <w:rFonts w:cstheme="minorHAnsi"/>
        </w:rPr>
        <w:t xml:space="preserve">. </w:t>
      </w:r>
    </w:p>
    <w:p w:rsidR="00893859" w:rsidRPr="0020047B" w:rsidRDefault="00893859" w:rsidP="00893859">
      <w:pPr>
        <w:jc w:val="both"/>
        <w:rPr>
          <w:rFonts w:cstheme="minorHAnsi"/>
        </w:rPr>
      </w:pPr>
      <w:proofErr w:type="spellStart"/>
      <w:r w:rsidRPr="0020047B">
        <w:rPr>
          <w:rFonts w:cstheme="minorHAnsi"/>
        </w:rPr>
        <w:t>Pu</w:t>
      </w:r>
      <w:proofErr w:type="spellEnd"/>
      <w:r w:rsidR="0020047B">
        <w:rPr>
          <w:rFonts w:cstheme="minorHAnsi"/>
        </w:rPr>
        <w:t>,</w:t>
      </w:r>
      <w:r w:rsidRPr="0020047B">
        <w:rPr>
          <w:rFonts w:cstheme="minorHAnsi"/>
        </w:rPr>
        <w:t xml:space="preserve"> Miao. 2011. “</w:t>
      </w:r>
      <w:hyperlink r:id="rId8" w:history="1">
        <w:r w:rsidRPr="0020047B">
          <w:rPr>
            <w:rFonts w:cstheme="minorHAnsi"/>
          </w:rPr>
          <w:t>Brave New City: Three Problems in Chinese Urban Public Space since the 1980s</w:t>
        </w:r>
      </w:hyperlink>
      <w:r w:rsidRPr="0020047B">
        <w:rPr>
          <w:rFonts w:cstheme="minorHAnsi"/>
        </w:rPr>
        <w:t xml:space="preserve">.” </w:t>
      </w:r>
      <w:r w:rsidRPr="0020047B">
        <w:rPr>
          <w:rFonts w:cstheme="minorHAnsi"/>
          <w:i/>
          <w:iCs/>
        </w:rPr>
        <w:t>Journal of Urban Design</w:t>
      </w:r>
      <w:r w:rsidRPr="0020047B">
        <w:rPr>
          <w:rFonts w:cstheme="minorHAnsi"/>
        </w:rPr>
        <w:t xml:space="preserve"> 16:2, pp. 179-207.</w:t>
      </w:r>
    </w:p>
    <w:p w:rsidR="00341D4B" w:rsidRDefault="00341D4B" w:rsidP="0020047B">
      <w:pPr>
        <w:jc w:val="both"/>
        <w:rPr>
          <w:rFonts w:cstheme="minorHAnsi"/>
          <w:rtl/>
        </w:rPr>
      </w:pPr>
      <w:proofErr w:type="spellStart"/>
      <w:proofErr w:type="gramStart"/>
      <w:r w:rsidRPr="0020047B">
        <w:rPr>
          <w:rFonts w:cstheme="minorHAnsi"/>
        </w:rPr>
        <w:lastRenderedPageBreak/>
        <w:t>Broudehoux</w:t>
      </w:r>
      <w:proofErr w:type="spellEnd"/>
      <w:r w:rsidRPr="0020047B">
        <w:rPr>
          <w:rFonts w:cstheme="minorHAnsi"/>
        </w:rPr>
        <w:t>, Anne-Marie.</w:t>
      </w:r>
      <w:proofErr w:type="gramEnd"/>
      <w:r w:rsidRPr="0020047B">
        <w:rPr>
          <w:rFonts w:cstheme="minorHAnsi"/>
        </w:rPr>
        <w:t xml:space="preserve"> 2004. “Contested Visions: Resistance, Subversion, and the Politics of Urban Redevelopment,” in </w:t>
      </w:r>
      <w:r w:rsidRPr="0020047B">
        <w:rPr>
          <w:rFonts w:cstheme="minorHAnsi"/>
          <w:i/>
          <w:iCs/>
        </w:rPr>
        <w:t>The Making and Selling of Post-Mao Beijing</w:t>
      </w:r>
      <w:r w:rsidRPr="0020047B">
        <w:rPr>
          <w:rFonts w:cstheme="minorHAnsi"/>
        </w:rPr>
        <w:t xml:space="preserve">. New York: </w:t>
      </w:r>
      <w:proofErr w:type="spellStart"/>
      <w:r w:rsidRPr="0020047B">
        <w:rPr>
          <w:rFonts w:cstheme="minorHAnsi"/>
        </w:rPr>
        <w:t>Routledge</w:t>
      </w:r>
      <w:proofErr w:type="spellEnd"/>
      <w:r w:rsidRPr="0020047B">
        <w:rPr>
          <w:rFonts w:cstheme="minorHAnsi"/>
        </w:rPr>
        <w:t xml:space="preserve">. pp. 208-238. </w:t>
      </w:r>
    </w:p>
    <w:p w:rsidR="00BB1BCC" w:rsidRPr="00034414" w:rsidRDefault="00BB1BCC" w:rsidP="00BB1BCC">
      <w:pPr>
        <w:rPr>
          <w:rFonts w:cstheme="minorHAnsi"/>
          <w:b/>
          <w:bCs/>
        </w:rPr>
      </w:pPr>
      <w:proofErr w:type="spellStart"/>
      <w:r w:rsidRPr="0020047B">
        <w:rPr>
          <w:rFonts w:cstheme="minorHAnsi"/>
        </w:rPr>
        <w:t>Hsing</w:t>
      </w:r>
      <w:proofErr w:type="spellEnd"/>
      <w:r w:rsidRPr="0020047B">
        <w:rPr>
          <w:rFonts w:cstheme="minorHAnsi"/>
        </w:rPr>
        <w:t xml:space="preserve">, </w:t>
      </w:r>
      <w:proofErr w:type="spellStart"/>
      <w:r w:rsidRPr="0020047B">
        <w:rPr>
          <w:rFonts w:cstheme="minorHAnsi"/>
        </w:rPr>
        <w:t>Youtien</w:t>
      </w:r>
      <w:proofErr w:type="spellEnd"/>
      <w:r w:rsidRPr="0020047B">
        <w:rPr>
          <w:rFonts w:cstheme="minorHAnsi"/>
        </w:rPr>
        <w:t xml:space="preserve">. 2010. “Part 1:  Redevelopment of the Urban Core”, in </w:t>
      </w:r>
      <w:proofErr w:type="gramStart"/>
      <w:r w:rsidRPr="0020047B">
        <w:rPr>
          <w:rFonts w:cstheme="minorHAnsi"/>
          <w:i/>
          <w:iCs/>
        </w:rPr>
        <w:t>The</w:t>
      </w:r>
      <w:proofErr w:type="gramEnd"/>
      <w:r w:rsidRPr="0020047B">
        <w:rPr>
          <w:rFonts w:cstheme="minorHAnsi"/>
          <w:i/>
          <w:iCs/>
        </w:rPr>
        <w:t xml:space="preserve"> Great Urban Transformation: Politics of Land and Property in China</w:t>
      </w:r>
      <w:r w:rsidRPr="0020047B">
        <w:rPr>
          <w:rFonts w:cstheme="minorHAnsi"/>
        </w:rPr>
        <w:t>. Oxford: Oxford University Press. pp. 33-89.</w:t>
      </w:r>
    </w:p>
    <w:p w:rsidR="00BB1BCC" w:rsidRPr="0020047B" w:rsidRDefault="00BB1BCC" w:rsidP="00BB1BCC">
      <w:pPr>
        <w:autoSpaceDE w:val="0"/>
        <w:autoSpaceDN w:val="0"/>
        <w:adjustRightInd w:val="0"/>
        <w:rPr>
          <w:rFonts w:cstheme="minorHAnsi"/>
        </w:rPr>
      </w:pPr>
      <w:r w:rsidRPr="0020047B">
        <w:rPr>
          <w:rFonts w:cstheme="minorHAnsi"/>
        </w:rPr>
        <w:t>Abramson, Daniel. 2008. “</w:t>
      </w:r>
      <w:hyperlink r:id="rId9" w:history="1">
        <w:r w:rsidRPr="0020047B">
          <w:rPr>
            <w:rFonts w:cstheme="minorHAnsi"/>
          </w:rPr>
          <w:t>Haussmann and Le Corbusier in China: Land Control and the Design of Streets in Urban Redevelopment</w:t>
        </w:r>
      </w:hyperlink>
      <w:r w:rsidRPr="0020047B">
        <w:rPr>
          <w:rFonts w:cstheme="minorHAnsi"/>
        </w:rPr>
        <w:t xml:space="preserve">.” </w:t>
      </w:r>
      <w:r w:rsidRPr="0020047B">
        <w:rPr>
          <w:rFonts w:cstheme="minorHAnsi"/>
          <w:i/>
          <w:iCs/>
        </w:rPr>
        <w:t>Journal of Urban Design</w:t>
      </w:r>
      <w:r w:rsidRPr="0020047B">
        <w:rPr>
          <w:rFonts w:cstheme="minorHAnsi"/>
        </w:rPr>
        <w:t xml:space="preserve"> 13:2, pages 231-256.</w:t>
      </w:r>
    </w:p>
    <w:p w:rsidR="00BB1BCC" w:rsidRPr="0020047B" w:rsidRDefault="00BB1BCC" w:rsidP="00BB1BCC">
      <w:pPr>
        <w:autoSpaceDE w:val="0"/>
        <w:autoSpaceDN w:val="0"/>
        <w:adjustRightInd w:val="0"/>
        <w:rPr>
          <w:rFonts w:cstheme="minorHAnsi"/>
        </w:rPr>
      </w:pPr>
      <w:proofErr w:type="spellStart"/>
      <w:r w:rsidRPr="0020047B">
        <w:rPr>
          <w:rFonts w:cstheme="minorHAnsi"/>
        </w:rPr>
        <w:t>Hessler</w:t>
      </w:r>
      <w:proofErr w:type="spellEnd"/>
      <w:r w:rsidRPr="0020047B">
        <w:rPr>
          <w:rFonts w:cstheme="minorHAnsi"/>
        </w:rPr>
        <w:t xml:space="preserve">, Peter. “Letter from China: </w:t>
      </w:r>
      <w:proofErr w:type="spellStart"/>
      <w:r w:rsidRPr="0020047B">
        <w:rPr>
          <w:rFonts w:cstheme="minorHAnsi"/>
        </w:rPr>
        <w:t>Hutong</w:t>
      </w:r>
      <w:proofErr w:type="spellEnd"/>
      <w:r w:rsidRPr="0020047B">
        <w:rPr>
          <w:rFonts w:cstheme="minorHAnsi"/>
        </w:rPr>
        <w:t xml:space="preserve"> Karma.” The New Yorker (February 13 &amp; 20, 2006), pp. 82 – 89.</w:t>
      </w:r>
    </w:p>
    <w:p w:rsidR="00D37807" w:rsidRPr="00AC7BEF" w:rsidRDefault="00E3120D" w:rsidP="00E3120D">
      <w:pPr>
        <w:bidi/>
        <w:rPr>
          <w:rFonts w:cstheme="minorHAnsi"/>
          <w:b/>
          <w:bCs/>
          <w:rtl/>
        </w:rPr>
      </w:pPr>
      <w:r w:rsidRPr="00AC7BEF">
        <w:rPr>
          <w:b/>
          <w:bCs/>
          <w:rtl/>
        </w:rPr>
        <w:t>יחידה</w:t>
      </w:r>
      <w:r w:rsidRPr="00AC7BEF">
        <w:rPr>
          <w:rFonts w:cstheme="minorHAnsi"/>
          <w:b/>
          <w:bCs/>
          <w:rtl/>
        </w:rPr>
        <w:t xml:space="preserve"> 5: </w:t>
      </w:r>
      <w:r w:rsidRPr="00AC7BEF">
        <w:rPr>
          <w:b/>
          <w:bCs/>
          <w:rtl/>
        </w:rPr>
        <w:t>משפחה</w:t>
      </w:r>
      <w:r w:rsidRPr="00AC7BEF">
        <w:rPr>
          <w:rFonts w:cstheme="minorHAnsi"/>
          <w:b/>
          <w:bCs/>
          <w:rtl/>
        </w:rPr>
        <w:t xml:space="preserve"> </w:t>
      </w:r>
      <w:r w:rsidR="00571A53" w:rsidRPr="00AC7BEF">
        <w:rPr>
          <w:rFonts w:cstheme="minorHAnsi"/>
          <w:b/>
          <w:bCs/>
          <w:rtl/>
        </w:rPr>
        <w:t>–</w:t>
      </w:r>
      <w:r w:rsidRPr="00AC7BEF">
        <w:rPr>
          <w:rFonts w:cstheme="minorHAnsi"/>
          <w:b/>
          <w:bCs/>
          <w:rtl/>
        </w:rPr>
        <w:t xml:space="preserve"> </w:t>
      </w:r>
      <w:r w:rsidR="00571A53" w:rsidRPr="00AC7BEF">
        <w:rPr>
          <w:b/>
          <w:bCs/>
          <w:rtl/>
        </w:rPr>
        <w:t>המרחב</w:t>
      </w:r>
      <w:r w:rsidR="00571A53" w:rsidRPr="00AC7BEF">
        <w:rPr>
          <w:rFonts w:cstheme="minorHAnsi"/>
          <w:b/>
          <w:bCs/>
          <w:rtl/>
        </w:rPr>
        <w:t xml:space="preserve"> </w:t>
      </w:r>
      <w:r w:rsidR="00571A53" w:rsidRPr="00AC7BEF">
        <w:rPr>
          <w:b/>
          <w:bCs/>
          <w:rtl/>
        </w:rPr>
        <w:t>הביתי</w:t>
      </w:r>
    </w:p>
    <w:p w:rsidR="00107259" w:rsidRPr="0020047B" w:rsidRDefault="00107259" w:rsidP="00107259">
      <w:pPr>
        <w:rPr>
          <w:rStyle w:val="apple-style-span"/>
          <w:rFonts w:cstheme="minorHAnsi"/>
          <w:color w:val="000000"/>
        </w:rPr>
      </w:pPr>
      <w:r w:rsidRPr="0020047B">
        <w:rPr>
          <w:rStyle w:val="apple-style-span"/>
          <w:rFonts w:cstheme="minorHAnsi"/>
          <w:color w:val="000000"/>
        </w:rPr>
        <w:t xml:space="preserve">Putnam, Tim. 1999. “’Postmodern’ Home Life”, in Irene </w:t>
      </w:r>
      <w:proofErr w:type="spellStart"/>
      <w:r w:rsidRPr="0020047B">
        <w:rPr>
          <w:rStyle w:val="apple-style-span"/>
          <w:rFonts w:cstheme="minorHAnsi"/>
          <w:color w:val="000000"/>
        </w:rPr>
        <w:t>Cieraad</w:t>
      </w:r>
      <w:proofErr w:type="spellEnd"/>
      <w:r w:rsidRPr="0020047B">
        <w:rPr>
          <w:rStyle w:val="apple-style-span"/>
          <w:rFonts w:cstheme="minorHAnsi"/>
          <w:color w:val="000000"/>
        </w:rPr>
        <w:t xml:space="preserve"> (ed.) </w:t>
      </w:r>
      <w:r w:rsidRPr="0020047B">
        <w:rPr>
          <w:rStyle w:val="apple-style-span"/>
          <w:rFonts w:cstheme="minorHAnsi"/>
          <w:i/>
          <w:iCs/>
          <w:color w:val="000000"/>
        </w:rPr>
        <w:t xml:space="preserve">At Home: </w:t>
      </w:r>
      <w:proofErr w:type="gramStart"/>
      <w:r w:rsidRPr="0020047B">
        <w:rPr>
          <w:rStyle w:val="apple-style-span"/>
          <w:rFonts w:cstheme="minorHAnsi"/>
          <w:i/>
          <w:iCs/>
          <w:color w:val="000000"/>
        </w:rPr>
        <w:t>An Anthropology</w:t>
      </w:r>
      <w:proofErr w:type="gramEnd"/>
      <w:r w:rsidRPr="0020047B">
        <w:rPr>
          <w:rStyle w:val="apple-style-span"/>
          <w:rFonts w:cstheme="minorHAnsi"/>
          <w:i/>
          <w:iCs/>
          <w:color w:val="000000"/>
        </w:rPr>
        <w:t xml:space="preserve"> of Domestic Space</w:t>
      </w:r>
      <w:r w:rsidRPr="0020047B">
        <w:rPr>
          <w:rStyle w:val="apple-style-span"/>
          <w:rFonts w:cstheme="minorHAnsi"/>
          <w:color w:val="000000"/>
        </w:rPr>
        <w:t>. Syracuse, NY: Syracuse University Press. pp. 144-152.</w:t>
      </w:r>
    </w:p>
    <w:p w:rsidR="00056C67" w:rsidRPr="0020047B" w:rsidRDefault="00056C67" w:rsidP="00056C67">
      <w:pPr>
        <w:rPr>
          <w:rStyle w:val="apple-style-span"/>
          <w:rFonts w:cstheme="minorHAnsi"/>
          <w:color w:val="000000"/>
        </w:rPr>
      </w:pPr>
      <w:r w:rsidRPr="0020047B">
        <w:rPr>
          <w:rStyle w:val="apple-style-span"/>
          <w:rFonts w:cstheme="minorHAnsi"/>
          <w:color w:val="000000"/>
        </w:rPr>
        <w:t xml:space="preserve">Vanessa L Fong.  </w:t>
      </w:r>
      <w:proofErr w:type="gramStart"/>
      <w:r w:rsidRPr="0020047B">
        <w:rPr>
          <w:rStyle w:val="apple-style-span"/>
          <w:rFonts w:cstheme="minorHAnsi"/>
          <w:color w:val="000000"/>
        </w:rPr>
        <w:t>(2002). China's one-child policy and the empowerment of urban daughters.</w:t>
      </w:r>
      <w:proofErr w:type="gramEnd"/>
      <w:r w:rsidRPr="0020047B">
        <w:rPr>
          <w:rStyle w:val="apple-style-span"/>
          <w:rFonts w:cstheme="minorHAnsi"/>
          <w:color w:val="000000"/>
        </w:rPr>
        <w:t> </w:t>
      </w:r>
      <w:r w:rsidRPr="0020047B">
        <w:rPr>
          <w:rStyle w:val="italic"/>
          <w:rFonts w:cstheme="minorHAnsi"/>
          <w:i/>
          <w:iCs/>
          <w:color w:val="000000"/>
        </w:rPr>
        <w:t>American Anthropologist,</w:t>
      </w:r>
      <w:r w:rsidRPr="0020047B">
        <w:rPr>
          <w:rStyle w:val="apple-style-span"/>
          <w:rFonts w:cstheme="minorHAnsi"/>
          <w:color w:val="000000"/>
        </w:rPr>
        <w:t> </w:t>
      </w:r>
      <w:r w:rsidRPr="0020047B">
        <w:rPr>
          <w:rStyle w:val="italic"/>
          <w:rFonts w:cstheme="minorHAnsi"/>
          <w:i/>
          <w:iCs/>
          <w:color w:val="000000"/>
        </w:rPr>
        <w:t>104</w:t>
      </w:r>
      <w:r w:rsidRPr="0020047B">
        <w:rPr>
          <w:rStyle w:val="apple-style-span"/>
          <w:rFonts w:cstheme="minorHAnsi"/>
          <w:color w:val="000000"/>
        </w:rPr>
        <w:t xml:space="preserve">(4), 1098-1109.  </w:t>
      </w:r>
    </w:p>
    <w:p w:rsidR="001D27A1" w:rsidRPr="0020047B" w:rsidRDefault="001D27A1" w:rsidP="001D27A1">
      <w:pPr>
        <w:jc w:val="both"/>
        <w:rPr>
          <w:rFonts w:cstheme="minorHAnsi"/>
        </w:rPr>
      </w:pPr>
      <w:proofErr w:type="spellStart"/>
      <w:proofErr w:type="gramStart"/>
      <w:r w:rsidRPr="0020047B">
        <w:rPr>
          <w:rFonts w:cstheme="minorHAnsi"/>
        </w:rPr>
        <w:t>Greenhalgh</w:t>
      </w:r>
      <w:proofErr w:type="spellEnd"/>
      <w:r w:rsidRPr="0020047B">
        <w:rPr>
          <w:rFonts w:cstheme="minorHAnsi"/>
        </w:rPr>
        <w:t xml:space="preserve">, Susan &amp; </w:t>
      </w:r>
      <w:proofErr w:type="spellStart"/>
      <w:r w:rsidRPr="0020047B">
        <w:rPr>
          <w:rFonts w:cstheme="minorHAnsi"/>
        </w:rPr>
        <w:t>Winckler</w:t>
      </w:r>
      <w:proofErr w:type="spellEnd"/>
      <w:r w:rsidRPr="0020047B">
        <w:rPr>
          <w:rFonts w:cstheme="minorHAnsi"/>
        </w:rPr>
        <w:t>, Edwin.</w:t>
      </w:r>
      <w:proofErr w:type="gramEnd"/>
      <w:r w:rsidRPr="0020047B">
        <w:rPr>
          <w:rFonts w:cstheme="minorHAnsi"/>
        </w:rPr>
        <w:t xml:space="preserve"> 2005. </w:t>
      </w:r>
      <w:r w:rsidRPr="0020047B">
        <w:rPr>
          <w:rFonts w:cstheme="minorHAnsi"/>
          <w:i/>
          <w:iCs/>
        </w:rPr>
        <w:t xml:space="preserve">Governing China’s Population: From Leninist to Neoliberal </w:t>
      </w:r>
      <w:proofErr w:type="spellStart"/>
      <w:r w:rsidRPr="0020047B">
        <w:rPr>
          <w:rFonts w:cstheme="minorHAnsi"/>
          <w:i/>
          <w:iCs/>
        </w:rPr>
        <w:t>Biopolitics</w:t>
      </w:r>
      <w:proofErr w:type="spellEnd"/>
      <w:r w:rsidRPr="0020047B">
        <w:rPr>
          <w:rFonts w:cstheme="minorHAnsi"/>
        </w:rPr>
        <w:t xml:space="preserve">. pp. 231-244; 280-283.  </w:t>
      </w:r>
    </w:p>
    <w:p w:rsidR="001D27A1" w:rsidRPr="0020047B" w:rsidRDefault="001D27A1" w:rsidP="001D27A1">
      <w:pPr>
        <w:jc w:val="both"/>
        <w:rPr>
          <w:rFonts w:cstheme="minorHAnsi"/>
        </w:rPr>
      </w:pPr>
      <w:r w:rsidRPr="0020047B">
        <w:rPr>
          <w:rFonts w:cstheme="minorHAnsi"/>
        </w:rPr>
        <w:t xml:space="preserve">Wang, </w:t>
      </w:r>
      <w:proofErr w:type="spellStart"/>
      <w:r w:rsidRPr="0020047B">
        <w:rPr>
          <w:rFonts w:cstheme="minorHAnsi"/>
        </w:rPr>
        <w:t>Feng</w:t>
      </w:r>
      <w:proofErr w:type="spellEnd"/>
      <w:r w:rsidRPr="0020047B">
        <w:rPr>
          <w:rFonts w:cstheme="minorHAnsi"/>
        </w:rPr>
        <w:t xml:space="preserve">. 2005. “Can China Afford to </w:t>
      </w:r>
      <w:r w:rsidR="0020047B">
        <w:rPr>
          <w:rFonts w:cstheme="minorHAnsi"/>
        </w:rPr>
        <w:t>Continue its One-Child Policy?”</w:t>
      </w:r>
      <w:r w:rsidRPr="0020047B">
        <w:rPr>
          <w:rFonts w:cstheme="minorHAnsi"/>
        </w:rPr>
        <w:t xml:space="preserve"> </w:t>
      </w:r>
      <w:proofErr w:type="gramStart"/>
      <w:r w:rsidRPr="0020047B">
        <w:rPr>
          <w:rFonts w:cstheme="minorHAnsi"/>
          <w:i/>
          <w:iCs/>
        </w:rPr>
        <w:t>Analysis from the East-West Center</w:t>
      </w:r>
      <w:r w:rsidR="0020047B">
        <w:rPr>
          <w:rFonts w:cstheme="minorHAnsi"/>
        </w:rPr>
        <w:t>, No.77.</w:t>
      </w:r>
      <w:proofErr w:type="gramEnd"/>
    </w:p>
    <w:p w:rsidR="001D27A1" w:rsidRPr="0020047B" w:rsidRDefault="001D27A1" w:rsidP="001D27A1">
      <w:pPr>
        <w:jc w:val="both"/>
        <w:rPr>
          <w:rFonts w:cstheme="minorHAnsi"/>
        </w:rPr>
      </w:pPr>
      <w:r w:rsidRPr="0020047B">
        <w:rPr>
          <w:rFonts w:cstheme="minorHAnsi"/>
        </w:rPr>
        <w:t xml:space="preserve">Liu, </w:t>
      </w:r>
      <w:proofErr w:type="spellStart"/>
      <w:r w:rsidRPr="0020047B">
        <w:rPr>
          <w:rFonts w:cstheme="minorHAnsi"/>
        </w:rPr>
        <w:t>Jieyu</w:t>
      </w:r>
      <w:proofErr w:type="spellEnd"/>
      <w:r w:rsidRPr="0020047B">
        <w:rPr>
          <w:rFonts w:cstheme="minorHAnsi"/>
        </w:rPr>
        <w:t xml:space="preserve">. 2004. “Holding Up the Sky? Reflection on Marriage in Contemporary China”, </w:t>
      </w:r>
      <w:r w:rsidRPr="0020047B">
        <w:rPr>
          <w:rFonts w:cstheme="minorHAnsi"/>
          <w:i/>
          <w:iCs/>
        </w:rPr>
        <w:t>Feminism and Psychology,</w:t>
      </w:r>
      <w:r w:rsidRPr="0020047B">
        <w:rPr>
          <w:rFonts w:cstheme="minorHAnsi"/>
        </w:rPr>
        <w:t xml:space="preserve"> 14 (1), pp. 195-202. </w:t>
      </w:r>
    </w:p>
    <w:p w:rsidR="007F50E5" w:rsidRDefault="007F50E5" w:rsidP="001D27A1">
      <w:pPr>
        <w:jc w:val="both"/>
        <w:rPr>
          <w:rFonts w:cstheme="minorHAnsi"/>
        </w:rPr>
      </w:pPr>
      <w:r w:rsidRPr="0020047B">
        <w:rPr>
          <w:rFonts w:cstheme="minorHAnsi"/>
        </w:rPr>
        <w:t xml:space="preserve">Yan, </w:t>
      </w:r>
      <w:proofErr w:type="spellStart"/>
      <w:r w:rsidRPr="0020047B">
        <w:rPr>
          <w:rFonts w:cstheme="minorHAnsi"/>
        </w:rPr>
        <w:t>Yunxiang</w:t>
      </w:r>
      <w:proofErr w:type="spellEnd"/>
      <w:r w:rsidRPr="0020047B">
        <w:rPr>
          <w:rFonts w:cstheme="minorHAnsi"/>
        </w:rPr>
        <w:t xml:space="preserve">. 2003. “Domestic Space and the Quest for Privacy”, in </w:t>
      </w:r>
      <w:r w:rsidRPr="0020047B">
        <w:rPr>
          <w:rFonts w:cstheme="minorHAnsi"/>
          <w:i/>
          <w:iCs/>
        </w:rPr>
        <w:t>Private Life under Socialism: Love, Intimacy, and Family Change in a Chinese Village 1949-1999</w:t>
      </w:r>
      <w:r w:rsidRPr="0020047B">
        <w:rPr>
          <w:rFonts w:cstheme="minorHAnsi"/>
        </w:rPr>
        <w:t xml:space="preserve">. Stanford, CA: Stanford University Press. pp. 112-139. </w:t>
      </w:r>
    </w:p>
    <w:p w:rsidR="00346F50" w:rsidRPr="0020047B" w:rsidRDefault="00ED7389" w:rsidP="00040392">
      <w:pPr>
        <w:jc w:val="both"/>
        <w:rPr>
          <w:rFonts w:cstheme="minorHAnsi"/>
        </w:rPr>
      </w:pPr>
      <w:proofErr w:type="gramStart"/>
      <w:r w:rsidRPr="0020047B">
        <w:rPr>
          <w:rFonts w:cstheme="minorHAnsi"/>
        </w:rPr>
        <w:t>Gamble, Jos. 2002.</w:t>
      </w:r>
      <w:proofErr w:type="gramEnd"/>
      <w:r w:rsidRPr="0020047B">
        <w:rPr>
          <w:rFonts w:cstheme="minorHAnsi"/>
        </w:rPr>
        <w:t xml:space="preserve"> </w:t>
      </w:r>
      <w:r w:rsidRPr="0020047B">
        <w:rPr>
          <w:rFonts w:cstheme="minorHAnsi"/>
          <w:i/>
          <w:iCs/>
        </w:rPr>
        <w:t>Shanghai in Transition: Changing Perspectives and Social Contours of a Chinese Metropolis</w:t>
      </w:r>
      <w:r>
        <w:rPr>
          <w:rFonts w:cstheme="minorHAnsi"/>
        </w:rPr>
        <w:t>. pp. 126-138.</w:t>
      </w:r>
    </w:p>
    <w:p w:rsidR="00E3120D" w:rsidRPr="00AC7BEF" w:rsidRDefault="00E3120D" w:rsidP="00E3120D">
      <w:pPr>
        <w:bidi/>
        <w:rPr>
          <w:rFonts w:cstheme="minorHAnsi"/>
          <w:b/>
          <w:bCs/>
        </w:rPr>
      </w:pPr>
      <w:r w:rsidRPr="00AC7BEF">
        <w:rPr>
          <w:b/>
          <w:bCs/>
          <w:rtl/>
        </w:rPr>
        <w:t>יחידה</w:t>
      </w:r>
      <w:r w:rsidRPr="00AC7BEF">
        <w:rPr>
          <w:rFonts w:cstheme="minorHAnsi"/>
          <w:b/>
          <w:bCs/>
          <w:rtl/>
        </w:rPr>
        <w:t xml:space="preserve"> 6: </w:t>
      </w:r>
      <w:r w:rsidRPr="00AC7BEF">
        <w:rPr>
          <w:b/>
          <w:bCs/>
          <w:rtl/>
        </w:rPr>
        <w:t>מעמד</w:t>
      </w:r>
      <w:r w:rsidRPr="00AC7BEF">
        <w:rPr>
          <w:rFonts w:cstheme="minorHAnsi"/>
          <w:b/>
          <w:bCs/>
          <w:rtl/>
        </w:rPr>
        <w:t xml:space="preserve"> </w:t>
      </w:r>
      <w:r w:rsidRPr="00AC7BEF">
        <w:rPr>
          <w:b/>
          <w:bCs/>
          <w:rtl/>
        </w:rPr>
        <w:t>בינוני</w:t>
      </w:r>
      <w:r w:rsidRPr="00AC7BEF">
        <w:rPr>
          <w:rFonts w:cstheme="minorHAnsi"/>
          <w:b/>
          <w:bCs/>
          <w:rtl/>
        </w:rPr>
        <w:t xml:space="preserve"> </w:t>
      </w:r>
      <w:r w:rsidRPr="00AC7BEF">
        <w:rPr>
          <w:b/>
          <w:bCs/>
          <w:rtl/>
        </w:rPr>
        <w:t>וחברת</w:t>
      </w:r>
      <w:r w:rsidRPr="00AC7BEF">
        <w:rPr>
          <w:rFonts w:cstheme="minorHAnsi"/>
          <w:b/>
          <w:bCs/>
          <w:rtl/>
        </w:rPr>
        <w:t xml:space="preserve"> </w:t>
      </w:r>
      <w:r w:rsidRPr="00AC7BEF">
        <w:rPr>
          <w:b/>
          <w:bCs/>
          <w:rtl/>
        </w:rPr>
        <w:t>הצריכה</w:t>
      </w:r>
      <w:r w:rsidRPr="00AC7BEF">
        <w:rPr>
          <w:rFonts w:cstheme="minorHAnsi"/>
          <w:b/>
          <w:bCs/>
          <w:rtl/>
        </w:rPr>
        <w:t xml:space="preserve">  - </w:t>
      </w:r>
      <w:r w:rsidRPr="00AC7BEF">
        <w:rPr>
          <w:b/>
          <w:bCs/>
          <w:rtl/>
        </w:rPr>
        <w:t>קהילות</w:t>
      </w:r>
      <w:r w:rsidRPr="00AC7BEF">
        <w:rPr>
          <w:rFonts w:cstheme="minorHAnsi"/>
          <w:b/>
          <w:bCs/>
          <w:rtl/>
        </w:rPr>
        <w:t xml:space="preserve"> </w:t>
      </w:r>
      <w:r w:rsidRPr="00AC7BEF">
        <w:rPr>
          <w:b/>
          <w:bCs/>
          <w:rtl/>
        </w:rPr>
        <w:t>מגורים</w:t>
      </w:r>
      <w:r w:rsidRPr="00AC7BEF">
        <w:rPr>
          <w:rFonts w:cstheme="minorHAnsi"/>
          <w:b/>
          <w:bCs/>
          <w:rtl/>
        </w:rPr>
        <w:t xml:space="preserve"> </w:t>
      </w:r>
      <w:r w:rsidRPr="00AC7BEF">
        <w:rPr>
          <w:b/>
          <w:bCs/>
          <w:rtl/>
        </w:rPr>
        <w:t>וקניונים</w:t>
      </w:r>
    </w:p>
    <w:p w:rsidR="00BF0B5A" w:rsidRDefault="00BF0B5A" w:rsidP="00817382">
      <w:pPr>
        <w:jc w:val="both"/>
        <w:rPr>
          <w:rFonts w:cstheme="minorHAnsi"/>
        </w:rPr>
      </w:pPr>
      <w:r w:rsidRPr="0020047B">
        <w:rPr>
          <w:rFonts w:cstheme="minorHAnsi"/>
        </w:rPr>
        <w:t xml:space="preserve">Miller, Daniel et al. 1998. “Consumption and Shopping”, in </w:t>
      </w:r>
      <w:r w:rsidRPr="0020047B">
        <w:rPr>
          <w:rFonts w:cstheme="minorHAnsi"/>
          <w:i/>
          <w:iCs/>
        </w:rPr>
        <w:t>Shopping, Place and Identity</w:t>
      </w:r>
      <w:r w:rsidRPr="0020047B">
        <w:rPr>
          <w:rFonts w:cstheme="minorHAnsi"/>
        </w:rPr>
        <w:t xml:space="preserve">. London: </w:t>
      </w:r>
      <w:proofErr w:type="spellStart"/>
      <w:r w:rsidRPr="0020047B">
        <w:rPr>
          <w:rFonts w:cstheme="minorHAnsi"/>
        </w:rPr>
        <w:t>Routledge</w:t>
      </w:r>
      <w:proofErr w:type="spellEnd"/>
      <w:r w:rsidRPr="0020047B">
        <w:rPr>
          <w:rFonts w:cstheme="minorHAnsi"/>
        </w:rPr>
        <w:t xml:space="preserve">, pp. 1-30. </w:t>
      </w:r>
    </w:p>
    <w:p w:rsidR="00123DE6" w:rsidRPr="0020047B" w:rsidRDefault="00123DE6" w:rsidP="00123DE6">
      <w:pPr>
        <w:jc w:val="both"/>
        <w:rPr>
          <w:rFonts w:cstheme="minorHAnsi"/>
        </w:rPr>
      </w:pPr>
      <w:r w:rsidRPr="00123DE6">
        <w:rPr>
          <w:rFonts w:cstheme="minorHAnsi"/>
        </w:rPr>
        <w:t xml:space="preserve">Le </w:t>
      </w:r>
      <w:proofErr w:type="spellStart"/>
      <w:r w:rsidRPr="00123DE6">
        <w:rPr>
          <w:rFonts w:cstheme="minorHAnsi"/>
        </w:rPr>
        <w:t>Goix</w:t>
      </w:r>
      <w:proofErr w:type="spellEnd"/>
      <w:r>
        <w:rPr>
          <w:rFonts w:cstheme="minorHAnsi"/>
        </w:rPr>
        <w:t xml:space="preserve">, </w:t>
      </w:r>
      <w:r w:rsidRPr="00123DE6">
        <w:rPr>
          <w:rFonts w:cstheme="minorHAnsi"/>
        </w:rPr>
        <w:t xml:space="preserve">Renaud </w:t>
      </w:r>
      <w:r>
        <w:rPr>
          <w:rFonts w:cstheme="minorHAnsi"/>
        </w:rPr>
        <w:t xml:space="preserve">&amp; </w:t>
      </w:r>
      <w:proofErr w:type="gramStart"/>
      <w:r w:rsidRPr="00123DE6">
        <w:rPr>
          <w:rFonts w:cstheme="minorHAnsi"/>
        </w:rPr>
        <w:t>Webster</w:t>
      </w:r>
      <w:r>
        <w:rPr>
          <w:rFonts w:cstheme="minorHAnsi"/>
        </w:rPr>
        <w:t xml:space="preserve"> ,</w:t>
      </w:r>
      <w:r w:rsidRPr="00123DE6">
        <w:rPr>
          <w:rFonts w:cstheme="minorHAnsi"/>
        </w:rPr>
        <w:t>Chris</w:t>
      </w:r>
      <w:proofErr w:type="gramEnd"/>
      <w:r w:rsidRPr="00123DE6">
        <w:rPr>
          <w:rFonts w:cstheme="minorHAnsi"/>
        </w:rPr>
        <w:t xml:space="preserve"> J. </w:t>
      </w:r>
      <w:r>
        <w:rPr>
          <w:rFonts w:cstheme="minorHAnsi"/>
        </w:rPr>
        <w:t>2008. “</w:t>
      </w:r>
      <w:r w:rsidRPr="00123DE6">
        <w:rPr>
          <w:rFonts w:cstheme="minorHAnsi"/>
        </w:rPr>
        <w:t>Gated Communities</w:t>
      </w:r>
      <w:r>
        <w:rPr>
          <w:rFonts w:cstheme="minorHAnsi"/>
        </w:rPr>
        <w:t xml:space="preserve">”, </w:t>
      </w:r>
      <w:r w:rsidRPr="00123DE6">
        <w:rPr>
          <w:rFonts w:cstheme="minorHAnsi"/>
          <w:i/>
          <w:iCs/>
        </w:rPr>
        <w:t>Geography Compass</w:t>
      </w:r>
      <w:r w:rsidRPr="00123DE6">
        <w:rPr>
          <w:rFonts w:cstheme="minorHAnsi"/>
        </w:rPr>
        <w:t xml:space="preserve"> </w:t>
      </w:r>
      <w:r>
        <w:rPr>
          <w:rFonts w:cstheme="minorHAnsi"/>
        </w:rPr>
        <w:t>2/4</w:t>
      </w:r>
      <w:r w:rsidRPr="00123DE6">
        <w:rPr>
          <w:rFonts w:cstheme="minorHAnsi"/>
        </w:rPr>
        <w:t>: 1189–1214</w:t>
      </w:r>
      <w:r>
        <w:rPr>
          <w:rFonts w:cstheme="minorHAnsi"/>
        </w:rPr>
        <w:t>.</w:t>
      </w:r>
    </w:p>
    <w:p w:rsidR="001D187B" w:rsidRPr="0020047B" w:rsidRDefault="001D187B" w:rsidP="00E3120D">
      <w:pPr>
        <w:jc w:val="both"/>
        <w:rPr>
          <w:rStyle w:val="apple-style-span"/>
          <w:rFonts w:cstheme="minorHAnsi"/>
          <w:color w:val="000000"/>
        </w:rPr>
      </w:pPr>
      <w:r w:rsidRPr="0020047B">
        <w:rPr>
          <w:rStyle w:val="apple-style-span"/>
          <w:rFonts w:cstheme="minorHAnsi"/>
          <w:color w:val="000000"/>
        </w:rPr>
        <w:t xml:space="preserve">Yan, </w:t>
      </w:r>
      <w:proofErr w:type="spellStart"/>
      <w:r w:rsidRPr="0020047B">
        <w:rPr>
          <w:rStyle w:val="apple-style-span"/>
          <w:rFonts w:cstheme="minorHAnsi"/>
          <w:color w:val="000000"/>
        </w:rPr>
        <w:t>Yunxiang</w:t>
      </w:r>
      <w:proofErr w:type="spellEnd"/>
      <w:r w:rsidRPr="0020047B">
        <w:rPr>
          <w:rStyle w:val="apple-style-span"/>
          <w:rFonts w:cstheme="minorHAnsi"/>
          <w:color w:val="000000"/>
        </w:rPr>
        <w:t xml:space="preserve">. 2009. The Individualization </w:t>
      </w:r>
      <w:r w:rsidR="00ED7389">
        <w:rPr>
          <w:rStyle w:val="apple-style-span"/>
          <w:rFonts w:cstheme="minorHAnsi"/>
          <w:color w:val="000000"/>
        </w:rPr>
        <w:t>of Chinese Society. pp. 207-241, 243-271.</w:t>
      </w:r>
    </w:p>
    <w:p w:rsidR="00E3120D" w:rsidRPr="0020047B" w:rsidRDefault="00E3120D" w:rsidP="00695276">
      <w:pPr>
        <w:rPr>
          <w:rFonts w:cstheme="minorHAnsi"/>
        </w:rPr>
      </w:pPr>
      <w:r w:rsidRPr="0020047B">
        <w:rPr>
          <w:rFonts w:cstheme="minorHAnsi"/>
        </w:rPr>
        <w:t xml:space="preserve">Li, </w:t>
      </w:r>
      <w:proofErr w:type="spellStart"/>
      <w:r w:rsidRPr="0020047B">
        <w:rPr>
          <w:rFonts w:cstheme="minorHAnsi"/>
        </w:rPr>
        <w:t>Jian</w:t>
      </w:r>
      <w:proofErr w:type="spellEnd"/>
      <w:r w:rsidRPr="0020047B">
        <w:rPr>
          <w:rFonts w:cstheme="minorHAnsi"/>
        </w:rPr>
        <w:t xml:space="preserve"> and </w:t>
      </w:r>
      <w:proofErr w:type="spellStart"/>
      <w:r w:rsidRPr="0020047B">
        <w:rPr>
          <w:rFonts w:cstheme="minorHAnsi"/>
        </w:rPr>
        <w:t>Niu</w:t>
      </w:r>
      <w:proofErr w:type="spellEnd"/>
      <w:r w:rsidRPr="0020047B">
        <w:rPr>
          <w:rFonts w:cstheme="minorHAnsi"/>
        </w:rPr>
        <w:t xml:space="preserve">, </w:t>
      </w:r>
      <w:proofErr w:type="spellStart"/>
      <w:r w:rsidRPr="0020047B">
        <w:rPr>
          <w:rFonts w:cstheme="minorHAnsi"/>
        </w:rPr>
        <w:t>Xiaohan</w:t>
      </w:r>
      <w:proofErr w:type="spellEnd"/>
      <w:r w:rsidRPr="0020047B">
        <w:rPr>
          <w:rFonts w:cstheme="minorHAnsi"/>
        </w:rPr>
        <w:t xml:space="preserve">. 2003. “The New Middle </w:t>
      </w:r>
      <w:proofErr w:type="gramStart"/>
      <w:r w:rsidRPr="0020047B">
        <w:rPr>
          <w:rFonts w:cstheme="minorHAnsi"/>
        </w:rPr>
        <w:t>Class(</w:t>
      </w:r>
      <w:proofErr w:type="spellStart"/>
      <w:proofErr w:type="gramEnd"/>
      <w:r w:rsidRPr="0020047B">
        <w:rPr>
          <w:rFonts w:cstheme="minorHAnsi"/>
        </w:rPr>
        <w:t>es</w:t>
      </w:r>
      <w:proofErr w:type="spellEnd"/>
      <w:r w:rsidRPr="0020047B">
        <w:rPr>
          <w:rFonts w:cstheme="minorHAnsi"/>
        </w:rPr>
        <w:t xml:space="preserve">) in Peking: A Case Study”, </w:t>
      </w:r>
      <w:r w:rsidRPr="0020047B">
        <w:rPr>
          <w:rFonts w:cstheme="minorHAnsi"/>
          <w:i/>
          <w:iCs/>
        </w:rPr>
        <w:t>China Perspectives</w:t>
      </w:r>
      <w:r w:rsidRPr="0020047B">
        <w:rPr>
          <w:rFonts w:cstheme="minorHAnsi"/>
        </w:rPr>
        <w:t>, No.45, pp. 4-20.</w:t>
      </w:r>
    </w:p>
    <w:p w:rsidR="00893859" w:rsidRPr="0020047B" w:rsidRDefault="00893859" w:rsidP="00893859">
      <w:pPr>
        <w:autoSpaceDE w:val="0"/>
        <w:autoSpaceDN w:val="0"/>
        <w:adjustRightInd w:val="0"/>
        <w:jc w:val="both"/>
        <w:rPr>
          <w:rFonts w:cstheme="minorHAnsi"/>
        </w:rPr>
      </w:pPr>
      <w:r w:rsidRPr="0020047B">
        <w:rPr>
          <w:rFonts w:cstheme="minorHAnsi"/>
        </w:rPr>
        <w:lastRenderedPageBreak/>
        <w:t xml:space="preserve">Wu, </w:t>
      </w:r>
      <w:proofErr w:type="spellStart"/>
      <w:r w:rsidRPr="0020047B">
        <w:rPr>
          <w:rFonts w:cstheme="minorHAnsi"/>
        </w:rPr>
        <w:t>Fulong</w:t>
      </w:r>
      <w:proofErr w:type="spellEnd"/>
      <w:r w:rsidRPr="0020047B">
        <w:rPr>
          <w:rFonts w:cstheme="minorHAnsi"/>
        </w:rPr>
        <w:t>. 200</w:t>
      </w:r>
      <w:r w:rsidRPr="0020047B">
        <w:rPr>
          <w:rFonts w:cstheme="minorHAnsi"/>
          <w:rtl/>
        </w:rPr>
        <w:t>4</w:t>
      </w:r>
      <w:r w:rsidRPr="0020047B">
        <w:rPr>
          <w:rFonts w:cstheme="minorHAnsi"/>
        </w:rPr>
        <w:t xml:space="preserve">. “Transplanting cityscapes: the use of imagined globalization in housing commodification in Beijing”, </w:t>
      </w:r>
      <w:r w:rsidRPr="0020047B">
        <w:rPr>
          <w:rFonts w:cstheme="minorHAnsi"/>
          <w:i/>
          <w:iCs/>
        </w:rPr>
        <w:t>Area</w:t>
      </w:r>
      <w:r w:rsidRPr="0020047B">
        <w:rPr>
          <w:rFonts w:cstheme="minorHAnsi"/>
        </w:rPr>
        <w:t>, 36(3), pp. 227–234.</w:t>
      </w:r>
    </w:p>
    <w:p w:rsidR="00893859" w:rsidRPr="0020047B" w:rsidRDefault="0093107E" w:rsidP="0093107E">
      <w:pPr>
        <w:autoSpaceDE w:val="0"/>
        <w:autoSpaceDN w:val="0"/>
        <w:adjustRightInd w:val="0"/>
        <w:jc w:val="both"/>
        <w:rPr>
          <w:rFonts w:cstheme="minorHAnsi"/>
        </w:rPr>
      </w:pPr>
      <w:r w:rsidRPr="0020047B">
        <w:rPr>
          <w:rFonts w:cstheme="minorHAnsi"/>
        </w:rPr>
        <w:t xml:space="preserve">Miao, </w:t>
      </w:r>
      <w:proofErr w:type="spellStart"/>
      <w:r w:rsidRPr="0020047B">
        <w:rPr>
          <w:rFonts w:cstheme="minorHAnsi"/>
        </w:rPr>
        <w:t>Pu</w:t>
      </w:r>
      <w:proofErr w:type="spellEnd"/>
      <w:r w:rsidRPr="0020047B">
        <w:rPr>
          <w:rFonts w:cstheme="minorHAnsi"/>
        </w:rPr>
        <w:t>. 2003. “</w:t>
      </w:r>
      <w:hyperlink r:id="rId10" w:history="1">
        <w:r w:rsidRPr="0020047B">
          <w:rPr>
            <w:rFonts w:cstheme="minorHAnsi"/>
          </w:rPr>
          <w:t>Deserted Streets in a Jammed Town: The Gated Community in Chinese Cities and Its Solution</w:t>
        </w:r>
      </w:hyperlink>
      <w:r w:rsidRPr="0020047B">
        <w:rPr>
          <w:rFonts w:cstheme="minorHAnsi"/>
        </w:rPr>
        <w:t xml:space="preserve">,” </w:t>
      </w:r>
      <w:r w:rsidRPr="0020047B">
        <w:rPr>
          <w:rFonts w:cstheme="minorHAnsi"/>
          <w:i/>
          <w:iCs/>
        </w:rPr>
        <w:t>Journal of Urban Design</w:t>
      </w:r>
      <w:r w:rsidRPr="0020047B">
        <w:rPr>
          <w:rFonts w:cstheme="minorHAnsi"/>
        </w:rPr>
        <w:t>, 8:1:45-66.</w:t>
      </w:r>
    </w:p>
    <w:p w:rsidR="00D670C2" w:rsidRPr="0020047B" w:rsidRDefault="00D670C2" w:rsidP="00D670C2">
      <w:pPr>
        <w:autoSpaceDE w:val="0"/>
        <w:autoSpaceDN w:val="0"/>
        <w:adjustRightInd w:val="0"/>
        <w:jc w:val="both"/>
        <w:rPr>
          <w:rFonts w:cstheme="minorHAnsi"/>
        </w:rPr>
      </w:pPr>
      <w:r w:rsidRPr="0020047B">
        <w:rPr>
          <w:rFonts w:cstheme="minorHAnsi"/>
        </w:rPr>
        <w:t xml:space="preserve">Fleischer, </w:t>
      </w:r>
      <w:proofErr w:type="spellStart"/>
      <w:r w:rsidRPr="0020047B">
        <w:rPr>
          <w:rFonts w:cstheme="minorHAnsi"/>
        </w:rPr>
        <w:t>Freiderike</w:t>
      </w:r>
      <w:proofErr w:type="spellEnd"/>
      <w:r w:rsidRPr="0020047B">
        <w:rPr>
          <w:rFonts w:cstheme="minorHAnsi"/>
        </w:rPr>
        <w:t xml:space="preserve">.  2007. “To Choose a House Means to Choose a Lifestyle: The Consumption of Housing and Class-Structuration in Urban China”, </w:t>
      </w:r>
      <w:r w:rsidRPr="0020047B">
        <w:rPr>
          <w:rFonts w:cstheme="minorHAnsi"/>
          <w:i/>
          <w:iCs/>
        </w:rPr>
        <w:t xml:space="preserve">City and Society </w:t>
      </w:r>
      <w:r w:rsidRPr="0020047B">
        <w:rPr>
          <w:rFonts w:cstheme="minorHAnsi"/>
        </w:rPr>
        <w:t>19(2): 287-311.</w:t>
      </w:r>
    </w:p>
    <w:p w:rsidR="002323B9" w:rsidRPr="00D670C2" w:rsidRDefault="002323B9" w:rsidP="002323B9">
      <w:pPr>
        <w:autoSpaceDE w:val="0"/>
        <w:autoSpaceDN w:val="0"/>
        <w:adjustRightInd w:val="0"/>
        <w:jc w:val="both"/>
        <w:rPr>
          <w:rFonts w:cstheme="minorHAnsi"/>
          <w:sz w:val="20"/>
          <w:szCs w:val="20"/>
        </w:rPr>
      </w:pPr>
      <w:r w:rsidRPr="0020047B">
        <w:rPr>
          <w:rFonts w:cstheme="minorHAnsi"/>
        </w:rPr>
        <w:t xml:space="preserve">Zhang, Li. 2009. “Private Homes, Distinct Lifestyles: Performing a New Middle Class”, In Zhang, Li and </w:t>
      </w:r>
      <w:proofErr w:type="spellStart"/>
      <w:r w:rsidRPr="0020047B">
        <w:rPr>
          <w:rFonts w:cstheme="minorHAnsi"/>
        </w:rPr>
        <w:t>Ong</w:t>
      </w:r>
      <w:proofErr w:type="spellEnd"/>
      <w:r w:rsidRPr="0020047B">
        <w:rPr>
          <w:rFonts w:cstheme="minorHAnsi"/>
        </w:rPr>
        <w:t xml:space="preserve">, </w:t>
      </w:r>
      <w:proofErr w:type="spellStart"/>
      <w:r w:rsidRPr="0020047B">
        <w:rPr>
          <w:rFonts w:cstheme="minorHAnsi"/>
        </w:rPr>
        <w:t>Aihwa</w:t>
      </w:r>
      <w:proofErr w:type="spellEnd"/>
      <w:r w:rsidRPr="0020047B">
        <w:rPr>
          <w:rFonts w:cstheme="minorHAnsi"/>
        </w:rPr>
        <w:t xml:space="preserve"> (eds.) </w:t>
      </w:r>
      <w:r w:rsidRPr="0020047B">
        <w:rPr>
          <w:rFonts w:cstheme="minorHAnsi"/>
          <w:i/>
          <w:iCs/>
        </w:rPr>
        <w:t>Privatizing China: Socialism from Afar</w:t>
      </w:r>
      <w:r w:rsidRPr="0020047B">
        <w:rPr>
          <w:rFonts w:cstheme="minorHAnsi"/>
        </w:rPr>
        <w:t>. Ithaca, NY: Cornell University Press. pp. 23-40.</w:t>
      </w:r>
    </w:p>
    <w:p w:rsidR="00F160DE" w:rsidRPr="00F160DE" w:rsidRDefault="00F160DE" w:rsidP="00F160DE">
      <w:pPr>
        <w:autoSpaceDE w:val="0"/>
        <w:autoSpaceDN w:val="0"/>
        <w:adjustRightInd w:val="0"/>
        <w:spacing w:after="0"/>
        <w:jc w:val="both"/>
        <w:rPr>
          <w:rFonts w:cstheme="minorHAnsi"/>
          <w:rtl/>
        </w:rPr>
      </w:pPr>
    </w:p>
    <w:p w:rsidR="00B308F8" w:rsidRPr="00AC7BEF" w:rsidRDefault="00E3120D" w:rsidP="00F160DE">
      <w:pPr>
        <w:bidi/>
        <w:spacing w:after="0"/>
        <w:rPr>
          <w:rFonts w:cstheme="minorHAnsi"/>
          <w:b/>
          <w:bCs/>
        </w:rPr>
      </w:pPr>
      <w:r w:rsidRPr="00AC7BEF">
        <w:rPr>
          <w:b/>
          <w:bCs/>
          <w:rtl/>
        </w:rPr>
        <w:t>יחידה</w:t>
      </w:r>
      <w:r w:rsidRPr="00AC7BEF">
        <w:rPr>
          <w:rFonts w:cstheme="minorHAnsi"/>
          <w:b/>
          <w:bCs/>
          <w:rtl/>
        </w:rPr>
        <w:t xml:space="preserve"> 7: </w:t>
      </w:r>
      <w:r w:rsidR="00B308F8" w:rsidRPr="00AC7BEF">
        <w:rPr>
          <w:b/>
          <w:bCs/>
          <w:rtl/>
        </w:rPr>
        <w:t>איכות</w:t>
      </w:r>
      <w:r w:rsidR="00B308F8" w:rsidRPr="00AC7BEF">
        <w:rPr>
          <w:rFonts w:cstheme="minorHAnsi"/>
          <w:b/>
          <w:bCs/>
          <w:rtl/>
        </w:rPr>
        <w:t xml:space="preserve"> </w:t>
      </w:r>
      <w:r w:rsidR="00B308F8" w:rsidRPr="00AC7BEF">
        <w:rPr>
          <w:b/>
          <w:bCs/>
          <w:rtl/>
        </w:rPr>
        <w:t>הסביבה</w:t>
      </w:r>
      <w:r w:rsidR="00543125">
        <w:rPr>
          <w:rFonts w:hint="cs"/>
          <w:b/>
          <w:bCs/>
          <w:rtl/>
        </w:rPr>
        <w:t xml:space="preserve"> </w:t>
      </w:r>
      <w:r w:rsidR="00543125">
        <w:rPr>
          <w:b/>
          <w:bCs/>
          <w:rtl/>
        </w:rPr>
        <w:t>–</w:t>
      </w:r>
      <w:r w:rsidR="00543125">
        <w:rPr>
          <w:rFonts w:hint="cs"/>
          <w:b/>
          <w:bCs/>
          <w:rtl/>
        </w:rPr>
        <w:t xml:space="preserve"> אתרי איסוף ומחזור</w:t>
      </w:r>
    </w:p>
    <w:p w:rsidR="00040392" w:rsidRDefault="00040392" w:rsidP="00E80F3F">
      <w:pPr>
        <w:autoSpaceDE w:val="0"/>
        <w:autoSpaceDN w:val="0"/>
        <w:adjustRightInd w:val="0"/>
        <w:spacing w:after="0" w:line="240" w:lineRule="auto"/>
        <w:rPr>
          <w:rFonts w:cstheme="minorHAnsi"/>
        </w:rPr>
      </w:pPr>
    </w:p>
    <w:p w:rsidR="00B62988" w:rsidRDefault="00B62988" w:rsidP="00E80F3F">
      <w:pPr>
        <w:autoSpaceDE w:val="0"/>
        <w:autoSpaceDN w:val="0"/>
        <w:adjustRightInd w:val="0"/>
        <w:spacing w:after="0" w:line="240" w:lineRule="auto"/>
        <w:rPr>
          <w:rFonts w:cstheme="minorHAnsi"/>
        </w:rPr>
      </w:pPr>
      <w:proofErr w:type="spellStart"/>
      <w:r w:rsidRPr="00B62988">
        <w:rPr>
          <w:rFonts w:cstheme="minorHAnsi"/>
        </w:rPr>
        <w:t>McGranahan</w:t>
      </w:r>
      <w:proofErr w:type="spellEnd"/>
      <w:r>
        <w:rPr>
          <w:rFonts w:cstheme="minorHAnsi"/>
        </w:rPr>
        <w:t xml:space="preserve">, Gordon et al. 2001. </w:t>
      </w:r>
      <w:proofErr w:type="gramStart"/>
      <w:r>
        <w:rPr>
          <w:rFonts w:cstheme="minorHAnsi"/>
        </w:rPr>
        <w:t xml:space="preserve">“Chapter 2: </w:t>
      </w:r>
      <w:r w:rsidRPr="00B62988">
        <w:rPr>
          <w:rFonts w:cstheme="minorHAnsi"/>
        </w:rPr>
        <w:t>Urban Affluence and Shifting</w:t>
      </w:r>
      <w:r>
        <w:rPr>
          <w:rFonts w:cstheme="minorHAnsi"/>
        </w:rPr>
        <w:t xml:space="preserve"> </w:t>
      </w:r>
      <w:r w:rsidRPr="00B62988">
        <w:rPr>
          <w:rFonts w:cstheme="minorHAnsi"/>
        </w:rPr>
        <w:t>Environmental Burdens</w:t>
      </w:r>
      <w:r>
        <w:rPr>
          <w:rFonts w:cstheme="minorHAnsi"/>
        </w:rPr>
        <w:t xml:space="preserve">”, in </w:t>
      </w:r>
      <w:r w:rsidRPr="00B62988">
        <w:rPr>
          <w:rFonts w:cstheme="minorHAnsi"/>
          <w:i/>
          <w:iCs/>
        </w:rPr>
        <w:t>The Citizens at Risk From Urban Sanitation to Sustainable Cities</w:t>
      </w:r>
      <w:r>
        <w:rPr>
          <w:rFonts w:cstheme="minorHAnsi"/>
        </w:rPr>
        <w:t>.</w:t>
      </w:r>
      <w:proofErr w:type="gramEnd"/>
      <w:r>
        <w:rPr>
          <w:rFonts w:cstheme="minorHAnsi"/>
        </w:rPr>
        <w:t xml:space="preserve"> </w:t>
      </w:r>
      <w:r w:rsidR="00E80F3F">
        <w:rPr>
          <w:rFonts w:cstheme="minorHAnsi"/>
        </w:rPr>
        <w:t xml:space="preserve">London: </w:t>
      </w:r>
      <w:proofErr w:type="spellStart"/>
      <w:r w:rsidR="00E80F3F">
        <w:rPr>
          <w:rFonts w:cstheme="minorHAnsi"/>
        </w:rPr>
        <w:t>Earthscan</w:t>
      </w:r>
      <w:proofErr w:type="spellEnd"/>
      <w:r w:rsidR="00E80F3F">
        <w:rPr>
          <w:rFonts w:cstheme="minorHAnsi"/>
        </w:rPr>
        <w:t xml:space="preserve"> Publications. pp. 14-43. </w:t>
      </w:r>
    </w:p>
    <w:p w:rsidR="00E80F3F" w:rsidRDefault="00E80F3F" w:rsidP="00E80F3F">
      <w:pPr>
        <w:autoSpaceDE w:val="0"/>
        <w:autoSpaceDN w:val="0"/>
        <w:adjustRightInd w:val="0"/>
        <w:spacing w:after="0" w:line="240" w:lineRule="auto"/>
        <w:rPr>
          <w:rFonts w:cstheme="minorHAnsi"/>
        </w:rPr>
      </w:pPr>
    </w:p>
    <w:p w:rsidR="004E1B8B" w:rsidRDefault="004E1B8B" w:rsidP="00817382">
      <w:pPr>
        <w:rPr>
          <w:rFonts w:cstheme="minorHAnsi"/>
        </w:rPr>
      </w:pPr>
      <w:r w:rsidRPr="00AC7BEF">
        <w:rPr>
          <w:rFonts w:cstheme="minorHAnsi"/>
        </w:rPr>
        <w:t>Morton, Katherine</w:t>
      </w:r>
      <w:r w:rsidR="00817382" w:rsidRPr="00AC7BEF">
        <w:rPr>
          <w:rFonts w:cstheme="minorHAnsi"/>
        </w:rPr>
        <w:t xml:space="preserve">. 2010. “Policy Case Study: </w:t>
      </w:r>
      <w:r w:rsidRPr="00AC7BEF">
        <w:rPr>
          <w:rFonts w:cstheme="minorHAnsi"/>
        </w:rPr>
        <w:t xml:space="preserve"> The Environment</w:t>
      </w:r>
      <w:r w:rsidR="00817382" w:rsidRPr="00AC7BEF">
        <w:rPr>
          <w:rFonts w:cstheme="minorHAnsi"/>
        </w:rPr>
        <w:t>,” in</w:t>
      </w:r>
      <w:r w:rsidRPr="00AC7BEF">
        <w:rPr>
          <w:rFonts w:cstheme="minorHAnsi"/>
        </w:rPr>
        <w:t xml:space="preserve"> </w:t>
      </w:r>
      <w:r w:rsidR="00817382" w:rsidRPr="00AC7BEF">
        <w:rPr>
          <w:rFonts w:cstheme="minorHAnsi"/>
        </w:rPr>
        <w:t xml:space="preserve">Joseph William (ed.) </w:t>
      </w:r>
      <w:r w:rsidR="00817382" w:rsidRPr="00AC7BEF">
        <w:rPr>
          <w:rFonts w:cstheme="minorHAnsi"/>
          <w:i/>
          <w:iCs/>
        </w:rPr>
        <w:t>Politics in China: An Introduction</w:t>
      </w:r>
      <w:r w:rsidR="00817382" w:rsidRPr="00AC7BEF">
        <w:rPr>
          <w:rFonts w:cstheme="minorHAnsi"/>
        </w:rPr>
        <w:t>. pp. 278-287.</w:t>
      </w:r>
    </w:p>
    <w:p w:rsidR="00EC02DC" w:rsidRDefault="00EC02DC" w:rsidP="00EC02DC">
      <w:pPr>
        <w:rPr>
          <w:rFonts w:cstheme="minorHAnsi"/>
        </w:rPr>
      </w:pPr>
      <w:r>
        <w:rPr>
          <w:rFonts w:cstheme="minorHAnsi"/>
        </w:rPr>
        <w:t xml:space="preserve">Li, </w:t>
      </w:r>
      <w:proofErr w:type="spellStart"/>
      <w:r>
        <w:rPr>
          <w:rFonts w:cstheme="minorHAnsi"/>
        </w:rPr>
        <w:t>Shichao</w:t>
      </w:r>
      <w:proofErr w:type="spellEnd"/>
      <w:r>
        <w:rPr>
          <w:rFonts w:cstheme="minorHAnsi"/>
        </w:rPr>
        <w:t>. 2002. “</w:t>
      </w:r>
      <w:r w:rsidRPr="00EC02DC">
        <w:rPr>
          <w:rFonts w:cstheme="minorHAnsi"/>
        </w:rPr>
        <w:t>Junk-buyers as the linkage between waste</w:t>
      </w:r>
      <w:r>
        <w:rPr>
          <w:rFonts w:cstheme="minorHAnsi"/>
        </w:rPr>
        <w:t xml:space="preserve"> </w:t>
      </w:r>
      <w:r w:rsidRPr="00EC02DC">
        <w:rPr>
          <w:rFonts w:cstheme="minorHAnsi"/>
        </w:rPr>
        <w:t>sources and redemption depots in urban China:</w:t>
      </w:r>
      <w:r>
        <w:rPr>
          <w:rFonts w:cstheme="minorHAnsi"/>
        </w:rPr>
        <w:t xml:space="preserve"> </w:t>
      </w:r>
      <w:r w:rsidRPr="00EC02DC">
        <w:rPr>
          <w:rFonts w:cstheme="minorHAnsi"/>
        </w:rPr>
        <w:t>the case of Wuhan</w:t>
      </w:r>
      <w:r>
        <w:rPr>
          <w:rFonts w:cstheme="minorHAnsi"/>
        </w:rPr>
        <w:t xml:space="preserve">”, </w:t>
      </w:r>
      <w:r w:rsidRPr="00EC02DC">
        <w:rPr>
          <w:rFonts w:cstheme="minorHAnsi"/>
          <w:i/>
          <w:iCs/>
        </w:rPr>
        <w:t>Resources, Conservation and Recycling</w:t>
      </w:r>
      <w:r>
        <w:rPr>
          <w:rFonts w:cstheme="minorHAnsi"/>
        </w:rPr>
        <w:t xml:space="preserve"> </w:t>
      </w:r>
      <w:r w:rsidRPr="00EC02DC">
        <w:rPr>
          <w:rFonts w:cstheme="minorHAnsi"/>
        </w:rPr>
        <w:t>36 (2002)</w:t>
      </w:r>
      <w:r>
        <w:rPr>
          <w:rFonts w:cstheme="minorHAnsi"/>
        </w:rPr>
        <w:t>:</w:t>
      </w:r>
      <w:r w:rsidRPr="00EC02DC">
        <w:rPr>
          <w:rFonts w:cstheme="minorHAnsi"/>
        </w:rPr>
        <w:t xml:space="preserve"> 319–335</w:t>
      </w:r>
      <w:r>
        <w:rPr>
          <w:rFonts w:cstheme="minorHAnsi"/>
        </w:rPr>
        <w:t xml:space="preserve">. </w:t>
      </w:r>
    </w:p>
    <w:p w:rsidR="00EC02DC" w:rsidRDefault="00EC5F25" w:rsidP="00EE01B8">
      <w:pPr>
        <w:rPr>
          <w:rFonts w:cstheme="minorHAnsi"/>
        </w:rPr>
      </w:pPr>
      <w:r>
        <w:rPr>
          <w:rFonts w:cstheme="minorHAnsi"/>
        </w:rPr>
        <w:t xml:space="preserve">Goldstein, Joshua. 2006. “The Remains of the Everyday: One Hundred Years of Recycling in Beijing”, in Madeleine </w:t>
      </w:r>
      <w:proofErr w:type="spellStart"/>
      <w:r>
        <w:rPr>
          <w:rFonts w:cstheme="minorHAnsi"/>
        </w:rPr>
        <w:t>Yue</w:t>
      </w:r>
      <w:proofErr w:type="spellEnd"/>
      <w:r>
        <w:rPr>
          <w:rFonts w:cstheme="minorHAnsi"/>
        </w:rPr>
        <w:t xml:space="preserve"> Dong and Joshua Goldstein (eds.) </w:t>
      </w:r>
      <w:r>
        <w:rPr>
          <w:rFonts w:cstheme="minorHAnsi"/>
          <w:i/>
          <w:iCs/>
        </w:rPr>
        <w:t xml:space="preserve">Everyday Modernity in China. </w:t>
      </w:r>
      <w:r>
        <w:rPr>
          <w:rFonts w:cstheme="minorHAnsi"/>
        </w:rPr>
        <w:t xml:space="preserve">Seattle: University of Washington Press. pp. 260-302. </w:t>
      </w:r>
    </w:p>
    <w:p w:rsidR="00DA26F5" w:rsidRDefault="00DA26F5" w:rsidP="00DA26F5">
      <w:pPr>
        <w:spacing w:after="0"/>
        <w:rPr>
          <w:rFonts w:cstheme="minorHAnsi"/>
          <w:rtl/>
        </w:rPr>
      </w:pPr>
    </w:p>
    <w:p w:rsidR="00E3120D" w:rsidRPr="00AC7BEF" w:rsidRDefault="00E3120D" w:rsidP="00BB1BCC">
      <w:pPr>
        <w:bidi/>
        <w:spacing w:after="0"/>
        <w:rPr>
          <w:rFonts w:cstheme="minorHAnsi"/>
          <w:b/>
          <w:bCs/>
        </w:rPr>
      </w:pPr>
      <w:r w:rsidRPr="00AC7BEF">
        <w:rPr>
          <w:b/>
          <w:bCs/>
          <w:rtl/>
        </w:rPr>
        <w:t>יחידה</w:t>
      </w:r>
      <w:r w:rsidRPr="00AC7BEF">
        <w:rPr>
          <w:rFonts w:cstheme="minorHAnsi"/>
          <w:b/>
          <w:bCs/>
          <w:rtl/>
        </w:rPr>
        <w:t xml:space="preserve"> </w:t>
      </w:r>
      <w:r w:rsidR="00BB1BCC">
        <w:rPr>
          <w:rFonts w:cstheme="minorHAnsi" w:hint="cs"/>
          <w:b/>
          <w:bCs/>
          <w:rtl/>
        </w:rPr>
        <w:t>8</w:t>
      </w:r>
      <w:r w:rsidRPr="00AC7BEF">
        <w:rPr>
          <w:rFonts w:cstheme="minorHAnsi"/>
          <w:b/>
          <w:bCs/>
          <w:rtl/>
        </w:rPr>
        <w:t xml:space="preserve">: </w:t>
      </w:r>
      <w:r w:rsidRPr="00AC7BEF">
        <w:rPr>
          <w:b/>
          <w:bCs/>
          <w:rtl/>
        </w:rPr>
        <w:t>תרבות</w:t>
      </w:r>
      <w:r w:rsidRPr="00AC7BEF">
        <w:rPr>
          <w:rFonts w:cstheme="minorHAnsi"/>
          <w:b/>
          <w:bCs/>
          <w:rtl/>
        </w:rPr>
        <w:t xml:space="preserve"> </w:t>
      </w:r>
      <w:r w:rsidR="00B01D7D" w:rsidRPr="00AC7BEF">
        <w:rPr>
          <w:rFonts w:cstheme="minorHAnsi"/>
          <w:b/>
          <w:bCs/>
          <w:rtl/>
        </w:rPr>
        <w:t>–</w:t>
      </w:r>
      <w:r w:rsidRPr="00AC7BEF">
        <w:rPr>
          <w:rFonts w:cstheme="minorHAnsi"/>
          <w:b/>
          <w:bCs/>
          <w:rtl/>
        </w:rPr>
        <w:t xml:space="preserve"> </w:t>
      </w:r>
      <w:r w:rsidR="00B01D7D" w:rsidRPr="00AC7BEF">
        <w:rPr>
          <w:b/>
          <w:bCs/>
          <w:rtl/>
        </w:rPr>
        <w:t>מוזיאונים</w:t>
      </w:r>
      <w:r w:rsidR="0000167A">
        <w:rPr>
          <w:rFonts w:hint="cs"/>
          <w:b/>
          <w:bCs/>
          <w:rtl/>
        </w:rPr>
        <w:t>, ר</w:t>
      </w:r>
      <w:r w:rsidR="00B01D7D" w:rsidRPr="00AC7BEF">
        <w:rPr>
          <w:b/>
          <w:bCs/>
          <w:rtl/>
        </w:rPr>
        <w:t>בעי</w:t>
      </w:r>
      <w:r w:rsidR="00B01D7D" w:rsidRPr="00AC7BEF">
        <w:rPr>
          <w:rFonts w:cstheme="minorHAnsi"/>
          <w:b/>
          <w:bCs/>
          <w:rtl/>
        </w:rPr>
        <w:t xml:space="preserve"> </w:t>
      </w:r>
      <w:r w:rsidR="00B01D7D" w:rsidRPr="00AC7BEF">
        <w:rPr>
          <w:b/>
          <w:bCs/>
          <w:rtl/>
        </w:rPr>
        <w:t>אומנות</w:t>
      </w:r>
      <w:r w:rsidR="0000167A">
        <w:rPr>
          <w:rFonts w:hint="cs"/>
          <w:b/>
          <w:bCs/>
          <w:rtl/>
        </w:rPr>
        <w:t xml:space="preserve"> ותעשיות קריאטיביות </w:t>
      </w:r>
    </w:p>
    <w:p w:rsidR="00F2233F" w:rsidRDefault="00F2233F" w:rsidP="00F2233F">
      <w:pPr>
        <w:autoSpaceDE w:val="0"/>
        <w:autoSpaceDN w:val="0"/>
        <w:adjustRightInd w:val="0"/>
        <w:spacing w:after="0" w:line="240" w:lineRule="auto"/>
        <w:rPr>
          <w:rFonts w:cstheme="minorHAnsi"/>
        </w:rPr>
      </w:pPr>
    </w:p>
    <w:p w:rsidR="004C71B3" w:rsidRPr="00C075C7" w:rsidRDefault="00C075C7" w:rsidP="008C65F1">
      <w:pPr>
        <w:autoSpaceDE w:val="0"/>
        <w:autoSpaceDN w:val="0"/>
        <w:adjustRightInd w:val="0"/>
        <w:rPr>
          <w:rFonts w:cstheme="minorHAnsi"/>
        </w:rPr>
      </w:pPr>
      <w:r>
        <w:rPr>
          <w:rFonts w:cstheme="minorHAnsi"/>
        </w:rPr>
        <w:t xml:space="preserve">Florida, Richard. 2004. </w:t>
      </w:r>
      <w:r>
        <w:rPr>
          <w:rFonts w:cstheme="minorHAnsi"/>
          <w:i/>
          <w:iCs/>
        </w:rPr>
        <w:t xml:space="preserve">The Rise of the Creative Class: And How </w:t>
      </w:r>
      <w:proofErr w:type="gramStart"/>
      <w:r>
        <w:rPr>
          <w:rFonts w:cstheme="minorHAnsi"/>
          <w:i/>
          <w:iCs/>
        </w:rPr>
        <w:t>it’s</w:t>
      </w:r>
      <w:proofErr w:type="gramEnd"/>
      <w:r>
        <w:rPr>
          <w:rFonts w:cstheme="minorHAnsi"/>
          <w:i/>
          <w:iCs/>
        </w:rPr>
        <w:t xml:space="preserve"> Transforming Work, Leisure, Community, and Everyday Life</w:t>
      </w:r>
      <w:r>
        <w:rPr>
          <w:rFonts w:cstheme="minorHAnsi"/>
        </w:rPr>
        <w:t xml:space="preserve">. New York: Basic Books. pp. 1-17; 215-234. </w:t>
      </w:r>
    </w:p>
    <w:p w:rsidR="00E40A62" w:rsidRPr="001626AE" w:rsidRDefault="00E40A62" w:rsidP="00E40A62">
      <w:pPr>
        <w:autoSpaceDE w:val="0"/>
        <w:autoSpaceDN w:val="0"/>
        <w:adjustRightInd w:val="0"/>
        <w:rPr>
          <w:rFonts w:cstheme="minorHAnsi"/>
        </w:rPr>
      </w:pPr>
      <w:r w:rsidRPr="001626AE">
        <w:rPr>
          <w:rFonts w:cstheme="minorHAnsi"/>
        </w:rPr>
        <w:t>Wang, Jun. 2009. “‘Art in capital</w:t>
      </w:r>
      <w:r w:rsidRPr="001626AE">
        <w:rPr>
          <w:rFonts w:cstheme="minorHAnsi" w:hint="cs"/>
        </w:rPr>
        <w:t>’</w:t>
      </w:r>
      <w:r w:rsidRPr="001626AE">
        <w:rPr>
          <w:rFonts w:cstheme="minorHAnsi"/>
        </w:rPr>
        <w:t>: Shaping distinctiveness in a culture-led urban regeneration project in Red Town, Shanghai”, Cities 26: 318</w:t>
      </w:r>
      <w:r w:rsidRPr="001626AE">
        <w:rPr>
          <w:rFonts w:cstheme="minorHAnsi" w:hint="cs"/>
        </w:rPr>
        <w:t>–</w:t>
      </w:r>
      <w:r w:rsidRPr="001626AE">
        <w:rPr>
          <w:rFonts w:cstheme="minorHAnsi"/>
        </w:rPr>
        <w:t xml:space="preserve">330. </w:t>
      </w:r>
    </w:p>
    <w:p w:rsidR="00BB1BCC" w:rsidRDefault="0000167A" w:rsidP="00BB1BCC">
      <w:pPr>
        <w:autoSpaceDE w:val="0"/>
        <w:autoSpaceDN w:val="0"/>
        <w:adjustRightInd w:val="0"/>
        <w:rPr>
          <w:rFonts w:cstheme="minorHAnsi"/>
        </w:rPr>
      </w:pPr>
      <w:r w:rsidRPr="001626AE">
        <w:rPr>
          <w:rFonts w:cstheme="minorHAnsi"/>
        </w:rPr>
        <w:t xml:space="preserve">Webster Douglas, </w:t>
      </w:r>
      <w:proofErr w:type="gramStart"/>
      <w:r w:rsidRPr="001626AE">
        <w:rPr>
          <w:rFonts w:cstheme="minorHAnsi"/>
        </w:rPr>
        <w:t>Muller  Larissa</w:t>
      </w:r>
      <w:proofErr w:type="gramEnd"/>
      <w:r w:rsidRPr="001626AE">
        <w:rPr>
          <w:rFonts w:cstheme="minorHAnsi"/>
        </w:rPr>
        <w:t xml:space="preserve"> </w:t>
      </w:r>
      <w:r w:rsidR="003344B3" w:rsidRPr="001626AE">
        <w:rPr>
          <w:rFonts w:cstheme="minorHAnsi"/>
        </w:rPr>
        <w:t xml:space="preserve">, and </w:t>
      </w:r>
      <w:proofErr w:type="spellStart"/>
      <w:r w:rsidR="003344B3" w:rsidRPr="001626AE">
        <w:rPr>
          <w:rFonts w:cstheme="minorHAnsi"/>
        </w:rPr>
        <w:t>Cai</w:t>
      </w:r>
      <w:proofErr w:type="spellEnd"/>
      <w:r w:rsidR="003344B3" w:rsidRPr="001626AE">
        <w:rPr>
          <w:rFonts w:cstheme="minorHAnsi"/>
        </w:rPr>
        <w:t xml:space="preserve"> </w:t>
      </w:r>
      <w:proofErr w:type="spellStart"/>
      <w:r w:rsidRPr="001626AE">
        <w:rPr>
          <w:rFonts w:cstheme="minorHAnsi"/>
        </w:rPr>
        <w:t>Jianming</w:t>
      </w:r>
      <w:proofErr w:type="spellEnd"/>
      <w:r w:rsidR="003344B3" w:rsidRPr="001626AE">
        <w:rPr>
          <w:rFonts w:cstheme="minorHAnsi"/>
        </w:rPr>
        <w:t>. 2011. “</w:t>
      </w:r>
      <w:r w:rsidR="00E40A62" w:rsidRPr="001626AE">
        <w:rPr>
          <w:rFonts w:cstheme="minorHAnsi"/>
        </w:rPr>
        <w:t>The emerging cultural economy in Chinese cities: early dynamics</w:t>
      </w:r>
      <w:r w:rsidR="003344B3" w:rsidRPr="001626AE">
        <w:rPr>
          <w:rFonts w:cstheme="minorHAnsi"/>
        </w:rPr>
        <w:t xml:space="preserve">,” </w:t>
      </w:r>
      <w:r w:rsidR="003344B3" w:rsidRPr="001626AE">
        <w:rPr>
          <w:rFonts w:cstheme="minorHAnsi"/>
          <w:i/>
          <w:iCs/>
        </w:rPr>
        <w:t>International Development Planning Review</w:t>
      </w:r>
      <w:r w:rsidR="003344B3" w:rsidRPr="001626AE">
        <w:rPr>
          <w:rFonts w:cstheme="minorHAnsi"/>
        </w:rPr>
        <w:t xml:space="preserve"> 33(3):343-369.</w:t>
      </w:r>
    </w:p>
    <w:p w:rsidR="0000167A" w:rsidRPr="001626AE" w:rsidRDefault="0000167A" w:rsidP="00BB1BCC">
      <w:pPr>
        <w:autoSpaceDE w:val="0"/>
        <w:autoSpaceDN w:val="0"/>
        <w:adjustRightInd w:val="0"/>
        <w:rPr>
          <w:rFonts w:cstheme="minorHAnsi"/>
        </w:rPr>
      </w:pPr>
      <w:proofErr w:type="spellStart"/>
      <w:r w:rsidRPr="001626AE">
        <w:rPr>
          <w:rFonts w:cstheme="minorHAnsi"/>
        </w:rPr>
        <w:t>Hee</w:t>
      </w:r>
      <w:proofErr w:type="spellEnd"/>
      <w:r w:rsidRPr="001626AE">
        <w:rPr>
          <w:rFonts w:cstheme="minorHAnsi"/>
        </w:rPr>
        <w:t xml:space="preserve">, </w:t>
      </w:r>
      <w:proofErr w:type="spellStart"/>
      <w:r w:rsidRPr="001626AE">
        <w:rPr>
          <w:rFonts w:cstheme="minorHAnsi"/>
        </w:rPr>
        <w:t>Limin</w:t>
      </w:r>
      <w:proofErr w:type="spellEnd"/>
      <w:r w:rsidRPr="001626AE">
        <w:rPr>
          <w:rFonts w:cstheme="minorHAnsi"/>
        </w:rPr>
        <w:t xml:space="preserve"> </w:t>
      </w:r>
      <w:proofErr w:type="spellStart"/>
      <w:r w:rsidRPr="001626AE">
        <w:rPr>
          <w:rFonts w:cstheme="minorHAnsi"/>
        </w:rPr>
        <w:t>Hee</w:t>
      </w:r>
      <w:proofErr w:type="spellEnd"/>
      <w:r w:rsidRPr="001626AE">
        <w:rPr>
          <w:rFonts w:cstheme="minorHAnsi"/>
        </w:rPr>
        <w:t xml:space="preserve">, </w:t>
      </w:r>
      <w:proofErr w:type="spellStart"/>
      <w:r w:rsidRPr="001626AE">
        <w:rPr>
          <w:rFonts w:cstheme="minorHAnsi"/>
        </w:rPr>
        <w:t>Schroepfer</w:t>
      </w:r>
      <w:proofErr w:type="spellEnd"/>
      <w:r w:rsidRPr="001626AE">
        <w:rPr>
          <w:rFonts w:cstheme="minorHAnsi"/>
        </w:rPr>
        <w:t xml:space="preserve">, </w:t>
      </w:r>
      <w:proofErr w:type="gramStart"/>
      <w:r w:rsidRPr="001626AE">
        <w:rPr>
          <w:rFonts w:cstheme="minorHAnsi"/>
        </w:rPr>
        <w:t>Thomas ,</w:t>
      </w:r>
      <w:proofErr w:type="gramEnd"/>
      <w:r w:rsidRPr="001626AE">
        <w:rPr>
          <w:rFonts w:cstheme="minorHAnsi"/>
        </w:rPr>
        <w:t xml:space="preserve"> Su </w:t>
      </w:r>
      <w:proofErr w:type="spellStart"/>
      <w:r w:rsidRPr="001626AE">
        <w:rPr>
          <w:rFonts w:cstheme="minorHAnsi"/>
        </w:rPr>
        <w:t>Nanxi</w:t>
      </w:r>
      <w:proofErr w:type="spellEnd"/>
      <w:r w:rsidRPr="001626AE">
        <w:rPr>
          <w:rFonts w:cstheme="minorHAnsi"/>
        </w:rPr>
        <w:t xml:space="preserve"> and Li </w:t>
      </w:r>
      <w:proofErr w:type="spellStart"/>
      <w:r w:rsidRPr="001626AE">
        <w:rPr>
          <w:rFonts w:cstheme="minorHAnsi"/>
        </w:rPr>
        <w:t>Ze</w:t>
      </w:r>
      <w:proofErr w:type="spellEnd"/>
      <w:r w:rsidRPr="001626AE">
        <w:rPr>
          <w:rFonts w:cstheme="minorHAnsi"/>
        </w:rPr>
        <w:t xml:space="preserve">. 2008. “From post-industrial landscape to creative precincts: Emergent spaces in Chinese cities,” </w:t>
      </w:r>
      <w:bookmarkStart w:id="1" w:name="OLE_LINK1"/>
      <w:bookmarkStart w:id="2" w:name="OLE_LINK2"/>
      <w:r w:rsidRPr="001626AE">
        <w:rPr>
          <w:rFonts w:cstheme="minorHAnsi"/>
          <w:i/>
          <w:iCs/>
        </w:rPr>
        <w:t>International Development Planning Review</w:t>
      </w:r>
      <w:r w:rsidRPr="001626AE">
        <w:rPr>
          <w:rFonts w:cstheme="minorHAnsi"/>
        </w:rPr>
        <w:t xml:space="preserve"> 30(3):249-266.</w:t>
      </w:r>
      <w:bookmarkEnd w:id="1"/>
      <w:bookmarkEnd w:id="2"/>
    </w:p>
    <w:sectPr w:rsidR="0000167A" w:rsidRPr="001626AE" w:rsidSect="004327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57" w:rsidRDefault="006F6F57" w:rsidP="00417081">
      <w:pPr>
        <w:spacing w:after="0" w:line="240" w:lineRule="auto"/>
      </w:pPr>
      <w:r>
        <w:separator/>
      </w:r>
    </w:p>
  </w:endnote>
  <w:endnote w:type="continuationSeparator" w:id="0">
    <w:p w:rsidR="006F6F57" w:rsidRDefault="006F6F57" w:rsidP="0041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57" w:rsidRDefault="006F6F57" w:rsidP="00417081">
      <w:pPr>
        <w:spacing w:after="0" w:line="240" w:lineRule="auto"/>
      </w:pPr>
      <w:r>
        <w:separator/>
      </w:r>
    </w:p>
  </w:footnote>
  <w:footnote w:type="continuationSeparator" w:id="0">
    <w:p w:rsidR="006F6F57" w:rsidRDefault="006F6F57" w:rsidP="00417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649"/>
    <w:multiLevelType w:val="hybridMultilevel"/>
    <w:tmpl w:val="B6FC6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3628E"/>
    <w:multiLevelType w:val="hybridMultilevel"/>
    <w:tmpl w:val="FFE6C6B2"/>
    <w:lvl w:ilvl="0" w:tplc="B156CF5E">
      <w:start w:val="1"/>
      <w:numFmt w:val="hebrew1"/>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4E"/>
    <w:rsid w:val="00001271"/>
    <w:rsid w:val="0000167A"/>
    <w:rsid w:val="0000201F"/>
    <w:rsid w:val="00014A6F"/>
    <w:rsid w:val="000232C9"/>
    <w:rsid w:val="00031496"/>
    <w:rsid w:val="00034414"/>
    <w:rsid w:val="0003766D"/>
    <w:rsid w:val="00040392"/>
    <w:rsid w:val="00056C67"/>
    <w:rsid w:val="00064E0B"/>
    <w:rsid w:val="00071D8C"/>
    <w:rsid w:val="00087ED5"/>
    <w:rsid w:val="000B26EE"/>
    <w:rsid w:val="000D59E1"/>
    <w:rsid w:val="000F0A12"/>
    <w:rsid w:val="00107259"/>
    <w:rsid w:val="00123DE6"/>
    <w:rsid w:val="00131AD1"/>
    <w:rsid w:val="00143BF5"/>
    <w:rsid w:val="00147C02"/>
    <w:rsid w:val="001626AE"/>
    <w:rsid w:val="00163C63"/>
    <w:rsid w:val="0017132D"/>
    <w:rsid w:val="001C2C40"/>
    <w:rsid w:val="001D187B"/>
    <w:rsid w:val="001D27A1"/>
    <w:rsid w:val="001D490A"/>
    <w:rsid w:val="0020047B"/>
    <w:rsid w:val="002021CA"/>
    <w:rsid w:val="002323B9"/>
    <w:rsid w:val="0023396A"/>
    <w:rsid w:val="00246406"/>
    <w:rsid w:val="002548BA"/>
    <w:rsid w:val="0025776E"/>
    <w:rsid w:val="002578CE"/>
    <w:rsid w:val="0026287A"/>
    <w:rsid w:val="0026422E"/>
    <w:rsid w:val="0027092A"/>
    <w:rsid w:val="002A035E"/>
    <w:rsid w:val="002A08F1"/>
    <w:rsid w:val="002A5930"/>
    <w:rsid w:val="003077C1"/>
    <w:rsid w:val="0031284D"/>
    <w:rsid w:val="003344B3"/>
    <w:rsid w:val="00341D4B"/>
    <w:rsid w:val="00346F50"/>
    <w:rsid w:val="00367EC3"/>
    <w:rsid w:val="00370988"/>
    <w:rsid w:val="00376AB5"/>
    <w:rsid w:val="0038252A"/>
    <w:rsid w:val="003E7938"/>
    <w:rsid w:val="00417081"/>
    <w:rsid w:val="004210DA"/>
    <w:rsid w:val="00432723"/>
    <w:rsid w:val="00456538"/>
    <w:rsid w:val="0047655F"/>
    <w:rsid w:val="00476872"/>
    <w:rsid w:val="0049527C"/>
    <w:rsid w:val="004B1C82"/>
    <w:rsid w:val="004C71B3"/>
    <w:rsid w:val="004E1B8B"/>
    <w:rsid w:val="00501C32"/>
    <w:rsid w:val="00516B9C"/>
    <w:rsid w:val="005217BA"/>
    <w:rsid w:val="00532548"/>
    <w:rsid w:val="00543125"/>
    <w:rsid w:val="0055184D"/>
    <w:rsid w:val="00563575"/>
    <w:rsid w:val="00571A53"/>
    <w:rsid w:val="0059565F"/>
    <w:rsid w:val="0059567A"/>
    <w:rsid w:val="005C187C"/>
    <w:rsid w:val="005D5A7A"/>
    <w:rsid w:val="00673FDF"/>
    <w:rsid w:val="00683C7D"/>
    <w:rsid w:val="00685160"/>
    <w:rsid w:val="00695276"/>
    <w:rsid w:val="006F22FE"/>
    <w:rsid w:val="006F6F57"/>
    <w:rsid w:val="00716C55"/>
    <w:rsid w:val="007B1FFC"/>
    <w:rsid w:val="007F50E5"/>
    <w:rsid w:val="00817382"/>
    <w:rsid w:val="00820AB4"/>
    <w:rsid w:val="008374C3"/>
    <w:rsid w:val="00864092"/>
    <w:rsid w:val="00865A48"/>
    <w:rsid w:val="008854EB"/>
    <w:rsid w:val="008907AD"/>
    <w:rsid w:val="00893859"/>
    <w:rsid w:val="008A460B"/>
    <w:rsid w:val="008C65F1"/>
    <w:rsid w:val="008D0B4F"/>
    <w:rsid w:val="008E2E81"/>
    <w:rsid w:val="00901322"/>
    <w:rsid w:val="009015F0"/>
    <w:rsid w:val="00906734"/>
    <w:rsid w:val="00914AD9"/>
    <w:rsid w:val="00915CED"/>
    <w:rsid w:val="0093107E"/>
    <w:rsid w:val="00952A29"/>
    <w:rsid w:val="00953583"/>
    <w:rsid w:val="009727C5"/>
    <w:rsid w:val="009A3539"/>
    <w:rsid w:val="009D3D97"/>
    <w:rsid w:val="009E039F"/>
    <w:rsid w:val="00A076CB"/>
    <w:rsid w:val="00A20FC2"/>
    <w:rsid w:val="00A25D4E"/>
    <w:rsid w:val="00A36AF5"/>
    <w:rsid w:val="00A501D2"/>
    <w:rsid w:val="00AC4506"/>
    <w:rsid w:val="00AC7BEF"/>
    <w:rsid w:val="00AF4EDD"/>
    <w:rsid w:val="00B01672"/>
    <w:rsid w:val="00B01D7D"/>
    <w:rsid w:val="00B036F9"/>
    <w:rsid w:val="00B2577E"/>
    <w:rsid w:val="00B308F8"/>
    <w:rsid w:val="00B31311"/>
    <w:rsid w:val="00B55515"/>
    <w:rsid w:val="00B62988"/>
    <w:rsid w:val="00B647E0"/>
    <w:rsid w:val="00B858B8"/>
    <w:rsid w:val="00BB0580"/>
    <w:rsid w:val="00BB1BCC"/>
    <w:rsid w:val="00BF0B5A"/>
    <w:rsid w:val="00BF10CD"/>
    <w:rsid w:val="00C001B0"/>
    <w:rsid w:val="00C01BB4"/>
    <w:rsid w:val="00C075C7"/>
    <w:rsid w:val="00C5151F"/>
    <w:rsid w:val="00C56CA8"/>
    <w:rsid w:val="00C64B7C"/>
    <w:rsid w:val="00C703B1"/>
    <w:rsid w:val="00CD073F"/>
    <w:rsid w:val="00CF32B3"/>
    <w:rsid w:val="00D37807"/>
    <w:rsid w:val="00D670C2"/>
    <w:rsid w:val="00D85358"/>
    <w:rsid w:val="00D8745D"/>
    <w:rsid w:val="00DA0E39"/>
    <w:rsid w:val="00DA26F5"/>
    <w:rsid w:val="00DC53E3"/>
    <w:rsid w:val="00DD298A"/>
    <w:rsid w:val="00E25BB1"/>
    <w:rsid w:val="00E3120D"/>
    <w:rsid w:val="00E40A62"/>
    <w:rsid w:val="00E53AB2"/>
    <w:rsid w:val="00E56D36"/>
    <w:rsid w:val="00E578C7"/>
    <w:rsid w:val="00E66A5D"/>
    <w:rsid w:val="00E80F3F"/>
    <w:rsid w:val="00E833E4"/>
    <w:rsid w:val="00E84223"/>
    <w:rsid w:val="00E86655"/>
    <w:rsid w:val="00E877E1"/>
    <w:rsid w:val="00E87F1B"/>
    <w:rsid w:val="00EA1809"/>
    <w:rsid w:val="00EB19B9"/>
    <w:rsid w:val="00EB4ABC"/>
    <w:rsid w:val="00EB7DE2"/>
    <w:rsid w:val="00EC02DC"/>
    <w:rsid w:val="00EC3416"/>
    <w:rsid w:val="00EC5F25"/>
    <w:rsid w:val="00ED7389"/>
    <w:rsid w:val="00EE01B8"/>
    <w:rsid w:val="00EE0669"/>
    <w:rsid w:val="00F03DF3"/>
    <w:rsid w:val="00F160DE"/>
    <w:rsid w:val="00F2233F"/>
    <w:rsid w:val="00F3611B"/>
    <w:rsid w:val="00F637BD"/>
    <w:rsid w:val="00F879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B"/>
  </w:style>
  <w:style w:type="paragraph" w:styleId="Heading1">
    <w:name w:val="heading 1"/>
    <w:basedOn w:val="Normal"/>
    <w:link w:val="Heading1Char"/>
    <w:uiPriority w:val="9"/>
    <w:qFormat/>
    <w:rsid w:val="001D4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0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8F1"/>
    <w:pPr>
      <w:ind w:left="720"/>
      <w:contextualSpacing/>
    </w:pPr>
  </w:style>
  <w:style w:type="character" w:customStyle="1" w:styleId="apple-style-span">
    <w:name w:val="apple-style-span"/>
    <w:basedOn w:val="DefaultParagraphFont"/>
    <w:rsid w:val="00056C67"/>
  </w:style>
  <w:style w:type="character" w:customStyle="1" w:styleId="italic">
    <w:name w:val="italic"/>
    <w:basedOn w:val="DefaultParagraphFont"/>
    <w:rsid w:val="00056C67"/>
  </w:style>
  <w:style w:type="character" w:customStyle="1" w:styleId="apple-converted-space">
    <w:name w:val="apple-converted-space"/>
    <w:basedOn w:val="DefaultParagraphFont"/>
    <w:rsid w:val="00143BF5"/>
  </w:style>
  <w:style w:type="character" w:customStyle="1" w:styleId="nlmyear">
    <w:name w:val="nlm_year"/>
    <w:basedOn w:val="DefaultParagraphFont"/>
    <w:rsid w:val="00893859"/>
  </w:style>
  <w:style w:type="character" w:styleId="Hyperlink">
    <w:name w:val="Hyperlink"/>
    <w:basedOn w:val="DefaultParagraphFont"/>
    <w:uiPriority w:val="99"/>
    <w:semiHidden/>
    <w:unhideWhenUsed/>
    <w:rsid w:val="00893859"/>
    <w:rPr>
      <w:color w:val="0000FF"/>
      <w:u w:val="single"/>
    </w:rPr>
  </w:style>
  <w:style w:type="character" w:customStyle="1" w:styleId="journalname">
    <w:name w:val="journalname"/>
    <w:basedOn w:val="DefaultParagraphFont"/>
    <w:rsid w:val="0093107E"/>
  </w:style>
  <w:style w:type="character" w:customStyle="1" w:styleId="volume">
    <w:name w:val="volume"/>
    <w:basedOn w:val="DefaultParagraphFont"/>
    <w:rsid w:val="0093107E"/>
  </w:style>
  <w:style w:type="character" w:customStyle="1" w:styleId="issue">
    <w:name w:val="issue"/>
    <w:basedOn w:val="DefaultParagraphFont"/>
    <w:rsid w:val="0093107E"/>
  </w:style>
  <w:style w:type="character" w:customStyle="1" w:styleId="year">
    <w:name w:val="year"/>
    <w:basedOn w:val="DefaultParagraphFont"/>
    <w:rsid w:val="0093107E"/>
  </w:style>
  <w:style w:type="paragraph" w:styleId="Header">
    <w:name w:val="header"/>
    <w:basedOn w:val="Normal"/>
    <w:link w:val="HeaderChar"/>
    <w:uiPriority w:val="99"/>
    <w:semiHidden/>
    <w:unhideWhenUsed/>
    <w:rsid w:val="00417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081"/>
  </w:style>
  <w:style w:type="paragraph" w:styleId="Footer">
    <w:name w:val="footer"/>
    <w:basedOn w:val="Normal"/>
    <w:link w:val="FooterChar"/>
    <w:uiPriority w:val="99"/>
    <w:semiHidden/>
    <w:unhideWhenUsed/>
    <w:rsid w:val="00417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081"/>
  </w:style>
  <w:style w:type="character" w:customStyle="1" w:styleId="Heading1Char">
    <w:name w:val="Heading 1 Char"/>
    <w:basedOn w:val="DefaultParagraphFont"/>
    <w:link w:val="Heading1"/>
    <w:uiPriority w:val="9"/>
    <w:rsid w:val="001D490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23B9"/>
    <w:rPr>
      <w:b/>
      <w:bCs/>
    </w:rPr>
  </w:style>
  <w:style w:type="character" w:customStyle="1" w:styleId="Heading2Char">
    <w:name w:val="Heading 2 Char"/>
    <w:basedOn w:val="DefaultParagraphFont"/>
    <w:link w:val="Heading2"/>
    <w:uiPriority w:val="9"/>
    <w:semiHidden/>
    <w:rsid w:val="00E40A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B"/>
  </w:style>
  <w:style w:type="paragraph" w:styleId="Heading1">
    <w:name w:val="heading 1"/>
    <w:basedOn w:val="Normal"/>
    <w:link w:val="Heading1Char"/>
    <w:uiPriority w:val="9"/>
    <w:qFormat/>
    <w:rsid w:val="001D4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0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8F1"/>
    <w:pPr>
      <w:ind w:left="720"/>
      <w:contextualSpacing/>
    </w:pPr>
  </w:style>
  <w:style w:type="character" w:customStyle="1" w:styleId="apple-style-span">
    <w:name w:val="apple-style-span"/>
    <w:basedOn w:val="DefaultParagraphFont"/>
    <w:rsid w:val="00056C67"/>
  </w:style>
  <w:style w:type="character" w:customStyle="1" w:styleId="italic">
    <w:name w:val="italic"/>
    <w:basedOn w:val="DefaultParagraphFont"/>
    <w:rsid w:val="00056C67"/>
  </w:style>
  <w:style w:type="character" w:customStyle="1" w:styleId="apple-converted-space">
    <w:name w:val="apple-converted-space"/>
    <w:basedOn w:val="DefaultParagraphFont"/>
    <w:rsid w:val="00143BF5"/>
  </w:style>
  <w:style w:type="character" w:customStyle="1" w:styleId="nlmyear">
    <w:name w:val="nlm_year"/>
    <w:basedOn w:val="DefaultParagraphFont"/>
    <w:rsid w:val="00893859"/>
  </w:style>
  <w:style w:type="character" w:styleId="Hyperlink">
    <w:name w:val="Hyperlink"/>
    <w:basedOn w:val="DefaultParagraphFont"/>
    <w:uiPriority w:val="99"/>
    <w:semiHidden/>
    <w:unhideWhenUsed/>
    <w:rsid w:val="00893859"/>
    <w:rPr>
      <w:color w:val="0000FF"/>
      <w:u w:val="single"/>
    </w:rPr>
  </w:style>
  <w:style w:type="character" w:customStyle="1" w:styleId="journalname">
    <w:name w:val="journalname"/>
    <w:basedOn w:val="DefaultParagraphFont"/>
    <w:rsid w:val="0093107E"/>
  </w:style>
  <w:style w:type="character" w:customStyle="1" w:styleId="volume">
    <w:name w:val="volume"/>
    <w:basedOn w:val="DefaultParagraphFont"/>
    <w:rsid w:val="0093107E"/>
  </w:style>
  <w:style w:type="character" w:customStyle="1" w:styleId="issue">
    <w:name w:val="issue"/>
    <w:basedOn w:val="DefaultParagraphFont"/>
    <w:rsid w:val="0093107E"/>
  </w:style>
  <w:style w:type="character" w:customStyle="1" w:styleId="year">
    <w:name w:val="year"/>
    <w:basedOn w:val="DefaultParagraphFont"/>
    <w:rsid w:val="0093107E"/>
  </w:style>
  <w:style w:type="paragraph" w:styleId="Header">
    <w:name w:val="header"/>
    <w:basedOn w:val="Normal"/>
    <w:link w:val="HeaderChar"/>
    <w:uiPriority w:val="99"/>
    <w:semiHidden/>
    <w:unhideWhenUsed/>
    <w:rsid w:val="00417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081"/>
  </w:style>
  <w:style w:type="paragraph" w:styleId="Footer">
    <w:name w:val="footer"/>
    <w:basedOn w:val="Normal"/>
    <w:link w:val="FooterChar"/>
    <w:uiPriority w:val="99"/>
    <w:semiHidden/>
    <w:unhideWhenUsed/>
    <w:rsid w:val="00417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081"/>
  </w:style>
  <w:style w:type="character" w:customStyle="1" w:styleId="Heading1Char">
    <w:name w:val="Heading 1 Char"/>
    <w:basedOn w:val="DefaultParagraphFont"/>
    <w:link w:val="Heading1"/>
    <w:uiPriority w:val="9"/>
    <w:rsid w:val="001D490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23B9"/>
    <w:rPr>
      <w:b/>
      <w:bCs/>
    </w:rPr>
  </w:style>
  <w:style w:type="character" w:customStyle="1" w:styleId="Heading2Char">
    <w:name w:val="Heading 2 Char"/>
    <w:basedOn w:val="DefaultParagraphFont"/>
    <w:link w:val="Heading2"/>
    <w:uiPriority w:val="9"/>
    <w:semiHidden/>
    <w:rsid w:val="00E40A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5442">
      <w:bodyDiv w:val="1"/>
      <w:marLeft w:val="0"/>
      <w:marRight w:val="0"/>
      <w:marTop w:val="0"/>
      <w:marBottom w:val="0"/>
      <w:divBdr>
        <w:top w:val="none" w:sz="0" w:space="0" w:color="auto"/>
        <w:left w:val="none" w:sz="0" w:space="0" w:color="auto"/>
        <w:bottom w:val="none" w:sz="0" w:space="0" w:color="auto"/>
        <w:right w:val="none" w:sz="0" w:space="0" w:color="auto"/>
      </w:divBdr>
    </w:div>
    <w:div w:id="935600941">
      <w:bodyDiv w:val="1"/>
      <w:marLeft w:val="0"/>
      <w:marRight w:val="0"/>
      <w:marTop w:val="0"/>
      <w:marBottom w:val="0"/>
      <w:divBdr>
        <w:top w:val="none" w:sz="0" w:space="0" w:color="auto"/>
        <w:left w:val="none" w:sz="0" w:space="0" w:color="auto"/>
        <w:bottom w:val="none" w:sz="0" w:space="0" w:color="auto"/>
        <w:right w:val="none" w:sz="0" w:space="0" w:color="auto"/>
      </w:divBdr>
      <w:divsChild>
        <w:div w:id="1199274614">
          <w:marLeft w:val="0"/>
          <w:marRight w:val="0"/>
          <w:marTop w:val="0"/>
          <w:marBottom w:val="0"/>
          <w:divBdr>
            <w:top w:val="none" w:sz="0" w:space="0" w:color="auto"/>
            <w:left w:val="none" w:sz="0" w:space="0" w:color="auto"/>
            <w:bottom w:val="none" w:sz="0" w:space="0" w:color="auto"/>
            <w:right w:val="none" w:sz="0" w:space="0" w:color="auto"/>
          </w:divBdr>
        </w:div>
      </w:divsChild>
    </w:div>
    <w:div w:id="1146438387">
      <w:bodyDiv w:val="1"/>
      <w:marLeft w:val="0"/>
      <w:marRight w:val="0"/>
      <w:marTop w:val="0"/>
      <w:marBottom w:val="0"/>
      <w:divBdr>
        <w:top w:val="none" w:sz="0" w:space="0" w:color="auto"/>
        <w:left w:val="none" w:sz="0" w:space="0" w:color="auto"/>
        <w:bottom w:val="none" w:sz="0" w:space="0" w:color="auto"/>
        <w:right w:val="none" w:sz="0" w:space="0" w:color="auto"/>
      </w:divBdr>
    </w:div>
    <w:div w:id="1156411642">
      <w:bodyDiv w:val="1"/>
      <w:marLeft w:val="0"/>
      <w:marRight w:val="0"/>
      <w:marTop w:val="0"/>
      <w:marBottom w:val="0"/>
      <w:divBdr>
        <w:top w:val="none" w:sz="0" w:space="0" w:color="auto"/>
        <w:left w:val="none" w:sz="0" w:space="0" w:color="auto"/>
        <w:bottom w:val="none" w:sz="0" w:space="0" w:color="auto"/>
        <w:right w:val="none" w:sz="0" w:space="0" w:color="auto"/>
      </w:divBdr>
    </w:div>
    <w:div w:id="1707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3574809.2011.548980"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tandfonline.com/doi/abs/10.1080/1357480032000064764" TargetMode="External"/><Relationship Id="rId4" Type="http://schemas.openxmlformats.org/officeDocument/2006/relationships/settings" Target="settings.xml"/><Relationship Id="rId9" Type="http://schemas.openxmlformats.org/officeDocument/2006/relationships/hyperlink" Target="http://www.tandfonline.com/doi/abs/10.1080/1357480080196570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5RW434VQ3H3S-2091-843</_dlc_DocId>
    <_dlc_DocIdUrl xmlns="3fd1f8e8-d4eb-4fa9-9edf-90e13be718c2">
      <Url>https://in.bgu.ac.il/humsos/politics/_layouts/DocIdRedir.aspx?ID=5RW434VQ3H3S-2091-843</Url>
      <Description>5RW434VQ3H3S-2091-843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D7383-0674-4CA3-98FF-63DE7C6F5810}"/>
</file>

<file path=customXml/itemProps2.xml><?xml version="1.0" encoding="utf-8"?>
<ds:datastoreItem xmlns:ds="http://schemas.openxmlformats.org/officeDocument/2006/customXml" ds:itemID="{62A06EC4-ACCD-406D-9A12-E6E6257462A3}"/>
</file>

<file path=customXml/itemProps3.xml><?xml version="1.0" encoding="utf-8"?>
<ds:datastoreItem xmlns:ds="http://schemas.openxmlformats.org/officeDocument/2006/customXml" ds:itemID="{7702D09B-5C51-446A-AB04-27385D2ED92B}"/>
</file>

<file path=customXml/itemProps4.xml><?xml version="1.0" encoding="utf-8"?>
<ds:datastoreItem xmlns:ds="http://schemas.openxmlformats.org/officeDocument/2006/customXml" ds:itemID="{7C22FAE9-079E-462B-B3A4-959CC7436060}"/>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מתרגלי המחלקה לפוליטיקה וממשל</cp:lastModifiedBy>
  <cp:revision>2</cp:revision>
  <cp:lastPrinted>2011-09-07T08:48:00Z</cp:lastPrinted>
  <dcterms:created xsi:type="dcterms:W3CDTF">2012-06-18T09:07:00Z</dcterms:created>
  <dcterms:modified xsi:type="dcterms:W3CDTF">2012-06-18T09:07:00Z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c33447fa-6f92-482e-8ea6-7d59d11a8d28</vt:lpwstr>
  </property>
</Properties>
</file>