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B2216" w14:textId="25A7A107" w:rsidR="00BF2A22" w:rsidRPr="00BF2A22" w:rsidRDefault="00BF2A22" w:rsidP="004209FD">
      <w:pPr>
        <w:bidi/>
        <w:spacing w:after="0"/>
        <w:jc w:val="center"/>
        <w:rPr>
          <w:rtl/>
        </w:rPr>
      </w:pPr>
      <w:r w:rsidRPr="00BF2A22">
        <w:rPr>
          <w:rtl/>
        </w:rPr>
        <w:t>האדם מהו? סוגיות בפילוסופיה של הסובייקט, מבט היסטורי ועכשווי</w:t>
      </w:r>
    </w:p>
    <w:p w14:paraId="7DF32AC3" w14:textId="5F5E55B5" w:rsidR="00BF2A22" w:rsidRPr="00BF2A22" w:rsidRDefault="004209FD" w:rsidP="004209FD">
      <w:pPr>
        <w:bidi/>
        <w:spacing w:after="0"/>
        <w:jc w:val="center"/>
        <w:rPr>
          <w:rtl/>
        </w:rPr>
      </w:pPr>
      <w:r>
        <w:rPr>
          <w:rFonts w:hint="cs"/>
          <w:rtl/>
        </w:rPr>
        <w:t xml:space="preserve">אליעזר מלכיאל, מועד ב </w:t>
      </w:r>
      <w:r w:rsidR="00BF2A22" w:rsidRPr="00BF2A22">
        <w:rPr>
          <w:rFonts w:hint="cs"/>
          <w:rtl/>
        </w:rPr>
        <w:t>תשפ"ג</w:t>
      </w:r>
    </w:p>
    <w:p w14:paraId="71DCE03E" w14:textId="77777777" w:rsidR="00BF2A22" w:rsidRPr="00BF2A22" w:rsidRDefault="00BF2A22" w:rsidP="004209FD">
      <w:pPr>
        <w:bidi/>
        <w:spacing w:after="0"/>
      </w:pPr>
    </w:p>
    <w:tbl>
      <w:tblPr>
        <w:bidiVisual/>
        <w:tblW w:w="0" w:type="auto"/>
        <w:tblCellMar>
          <w:left w:w="0" w:type="dxa"/>
          <w:right w:w="0" w:type="dxa"/>
        </w:tblCellMar>
        <w:tblLook w:val="04A0" w:firstRow="1" w:lastRow="0" w:firstColumn="1" w:lastColumn="0" w:noHBand="0" w:noVBand="1"/>
      </w:tblPr>
      <w:tblGrid>
        <w:gridCol w:w="8292"/>
      </w:tblGrid>
      <w:tr w:rsidR="00BF2A22" w:rsidRPr="00BF2A22" w14:paraId="6335C228" w14:textId="77777777" w:rsidTr="00BF2A22">
        <w:tc>
          <w:tcPr>
            <w:tcW w:w="18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BC8754" w14:textId="77777777" w:rsidR="00BF2A22" w:rsidRPr="00BF2A22" w:rsidRDefault="00BF2A22" w:rsidP="004209FD">
            <w:pPr>
              <w:bidi/>
              <w:spacing w:after="0"/>
              <w:rPr>
                <w:rtl/>
              </w:rPr>
            </w:pPr>
            <w:r w:rsidRPr="00BF2A22">
              <w:rPr>
                <w:rtl/>
              </w:rPr>
              <w:t>האדם מהו? סוגיות בפילוסופיה של הסובייקט, מבט היסטורי ועכשווי</w:t>
            </w:r>
          </w:p>
          <w:p w14:paraId="7FA09188" w14:textId="77777777" w:rsidR="00BF2A22" w:rsidRPr="00BF2A22" w:rsidRDefault="00BF2A22" w:rsidP="004209FD">
            <w:pPr>
              <w:bidi/>
              <w:spacing w:after="0"/>
            </w:pPr>
            <w:r w:rsidRPr="00BF2A22">
              <w:rPr>
                <w:rtl/>
              </w:rPr>
              <w:t>תקציר:</w:t>
            </w:r>
          </w:p>
          <w:p w14:paraId="4DFBFD86" w14:textId="15934385" w:rsidR="00BF2A22" w:rsidRPr="00BF2A22" w:rsidRDefault="00BF2A22" w:rsidP="004209FD">
            <w:pPr>
              <w:bidi/>
              <w:spacing w:after="0"/>
              <w:ind w:left="28" w:firstLine="0"/>
              <w:rPr>
                <w:rtl/>
              </w:rPr>
            </w:pPr>
            <w:r w:rsidRPr="00BF2A22">
              <w:rPr>
                <w:rtl/>
              </w:rPr>
              <w:t>השאלה הקלאסית על אודות מהותו של האדם אינה רק שאלה מטפיסית ומדעית: היא קשורה מיסודה לתביעות רוחניות ומוסריות, לחתירה לשלמות, לגאולה ולחיים ראויים. חשיבותן של תפיסות פילוסופיות בסוגיה זו חורגת מתחום התאוריה, משום שתפיסות אלה (בצד גורמים אחרים) מעצבות את דימוים העצמי של בני אדם ודרכו את האופן שבו הם חיים: גלגוליה של הבנת האדם הם גם גלגוליו של האדם. במהלך הקורס נלבן תפיסות אדם שונות (אפלטון</w:t>
            </w:r>
            <w:r w:rsidR="00F979F1">
              <w:rPr>
                <w:rFonts w:hint="cs"/>
                <w:rtl/>
              </w:rPr>
              <w:t xml:space="preserve">, </w:t>
            </w:r>
            <w:r w:rsidRPr="00BF2A22">
              <w:rPr>
                <w:rtl/>
              </w:rPr>
              <w:t xml:space="preserve">אריסטו, </w:t>
            </w:r>
            <w:proofErr w:type="spellStart"/>
            <w:r w:rsidRPr="00BF2A22">
              <w:rPr>
                <w:rtl/>
              </w:rPr>
              <w:t>דיקרט</w:t>
            </w:r>
            <w:proofErr w:type="spellEnd"/>
            <w:r w:rsidRPr="00BF2A22">
              <w:rPr>
                <w:rtl/>
              </w:rPr>
              <w:t xml:space="preserve">, הגל ועוד) בהקשרן הפילוסופי והרוחני-מוסרי; נעמוד על זיקתן להקשר-זמנן הראלי; ונמקם אותן ברצף התרבותי וההיסטורי של תרבות המערב מתוך תשומת-לב מיוחדת לתהליך החילון המודרני. הפילוסוף שבעקבותיו אפסע הוא צ'רלס טיילור, וספריו המרכזיים לענייננו הם </w:t>
            </w:r>
            <w:r w:rsidRPr="00F979F1">
              <w:rPr>
                <w:sz w:val="18"/>
                <w:szCs w:val="18"/>
              </w:rPr>
              <w:t>Source of the Self</w:t>
            </w:r>
            <w:r w:rsidRPr="00BF2A22">
              <w:rPr>
                <w:rtl/>
              </w:rPr>
              <w:t xml:space="preserve"> (</w:t>
            </w:r>
            <w:r w:rsidRPr="00F979F1">
              <w:rPr>
                <w:rtl/>
              </w:rPr>
              <w:t>1989</w:t>
            </w:r>
            <w:r w:rsidRPr="00BF2A22">
              <w:rPr>
                <w:rtl/>
              </w:rPr>
              <w:t>) ו</w:t>
            </w:r>
            <w:r w:rsidR="00F979F1">
              <w:rPr>
                <w:rFonts w:hint="cs"/>
                <w:rtl/>
              </w:rPr>
              <w:t>-</w:t>
            </w:r>
            <w:r w:rsidRPr="00F979F1">
              <w:rPr>
                <w:sz w:val="18"/>
                <w:szCs w:val="18"/>
              </w:rPr>
              <w:t>Secular Age</w:t>
            </w:r>
            <w:r w:rsidRPr="00BF2A22">
              <w:rPr>
                <w:rtl/>
              </w:rPr>
              <w:t xml:space="preserve"> (</w:t>
            </w:r>
            <w:r w:rsidRPr="00F979F1">
              <w:rPr>
                <w:rtl/>
              </w:rPr>
              <w:t>2008</w:t>
            </w:r>
            <w:r w:rsidRPr="00BF2A22">
              <w:rPr>
                <w:rtl/>
              </w:rPr>
              <w:t>).</w:t>
            </w:r>
          </w:p>
          <w:p w14:paraId="555B52A2" w14:textId="77777777" w:rsidR="007850FC" w:rsidRDefault="007850FC" w:rsidP="004209FD">
            <w:pPr>
              <w:bidi/>
              <w:spacing w:after="0"/>
              <w:rPr>
                <w:rtl/>
              </w:rPr>
            </w:pPr>
          </w:p>
          <w:p w14:paraId="5739E5E7" w14:textId="03BD45BE" w:rsidR="00BF2A22" w:rsidRPr="00BF2A22" w:rsidRDefault="00BF2A22" w:rsidP="004209FD">
            <w:pPr>
              <w:bidi/>
              <w:spacing w:after="0"/>
              <w:rPr>
                <w:rFonts w:ascii="Calibri" w:hAnsi="Calibri" w:cs="Calibri"/>
                <w:rtl/>
              </w:rPr>
            </w:pPr>
            <w:r w:rsidRPr="00BF2A22">
              <w:rPr>
                <w:rtl/>
              </w:rPr>
              <w:t>מילות מפתח: תפיסות טוב</w:t>
            </w:r>
            <w:r w:rsidR="00B653C6" w:rsidRPr="007850FC">
              <w:rPr>
                <w:rtl/>
              </w:rPr>
              <w:t xml:space="preserve"> </w:t>
            </w:r>
            <w:r w:rsidR="00B653C6" w:rsidRPr="007850FC">
              <w:rPr>
                <w:rFonts w:hint="eastAsia"/>
                <w:rtl/>
              </w:rPr>
              <w:t>ומקורות</w:t>
            </w:r>
            <w:r w:rsidR="00B653C6" w:rsidRPr="007850FC">
              <w:rPr>
                <w:rtl/>
              </w:rPr>
              <w:t xml:space="preserve"> </w:t>
            </w:r>
            <w:r w:rsidR="00B653C6" w:rsidRPr="007850FC">
              <w:rPr>
                <w:rFonts w:hint="eastAsia"/>
                <w:rtl/>
              </w:rPr>
              <w:t>השראה</w:t>
            </w:r>
            <w:r w:rsidRPr="00BF2A22">
              <w:rPr>
                <w:rtl/>
              </w:rPr>
              <w:t>; עצמי, עצמיות, פרשנות עצמית;</w:t>
            </w:r>
            <w:r w:rsidR="007850FC">
              <w:rPr>
                <w:rFonts w:hint="cs"/>
                <w:rtl/>
              </w:rPr>
              <w:t xml:space="preserve"> זהות, זהות אישית</w:t>
            </w:r>
            <w:r w:rsidR="00B653C6">
              <w:rPr>
                <w:rFonts w:hint="cs"/>
                <w:rtl/>
              </w:rPr>
              <w:t>; אינדיווידואליזם;</w:t>
            </w:r>
            <w:r w:rsidR="007850FC" w:rsidRPr="007850FC">
              <w:rPr>
                <w:rtl/>
              </w:rPr>
              <w:t xml:space="preserve"> </w:t>
            </w:r>
            <w:r w:rsidR="007850FC" w:rsidRPr="007850FC">
              <w:rPr>
                <w:rFonts w:hint="eastAsia"/>
                <w:rtl/>
              </w:rPr>
              <w:t>חירות</w:t>
            </w:r>
            <w:r w:rsidR="007850FC" w:rsidRPr="007850FC">
              <w:rPr>
                <w:rtl/>
              </w:rPr>
              <w:t xml:space="preserve">, </w:t>
            </w:r>
            <w:r w:rsidR="007850FC" w:rsidRPr="007850FC">
              <w:rPr>
                <w:rFonts w:hint="eastAsia"/>
                <w:rtl/>
              </w:rPr>
              <w:t>אוטונומיה</w:t>
            </w:r>
            <w:r w:rsidR="007850FC">
              <w:rPr>
                <w:rFonts w:hint="cs"/>
                <w:rtl/>
              </w:rPr>
              <w:t>;</w:t>
            </w:r>
            <w:r w:rsidR="00B653C6">
              <w:rPr>
                <w:rFonts w:hint="cs"/>
                <w:rtl/>
              </w:rPr>
              <w:t xml:space="preserve"> פועֵל</w:t>
            </w:r>
            <w:r w:rsidR="00B653C6" w:rsidRPr="007850FC">
              <w:rPr>
                <w:rtl/>
              </w:rPr>
              <w:t xml:space="preserve"> (</w:t>
            </w:r>
            <w:r w:rsidR="00B653C6" w:rsidRPr="007850FC">
              <w:rPr>
                <w:sz w:val="18"/>
                <w:szCs w:val="18"/>
              </w:rPr>
              <w:t>agent</w:t>
            </w:r>
            <w:r w:rsidR="00B653C6" w:rsidRPr="007850FC">
              <w:rPr>
                <w:rtl/>
              </w:rPr>
              <w:t>)</w:t>
            </w:r>
            <w:r w:rsidR="00B653C6" w:rsidRPr="007850FC">
              <w:rPr>
                <w:rFonts w:hint="cs"/>
                <w:rtl/>
              </w:rPr>
              <w:t xml:space="preserve"> ופ</w:t>
            </w:r>
            <w:r w:rsidR="00B653C6">
              <w:rPr>
                <w:rFonts w:hint="cs"/>
                <w:rtl/>
              </w:rPr>
              <w:t>עולה;</w:t>
            </w:r>
            <w:r w:rsidRPr="00BF2A22">
              <w:rPr>
                <w:rtl/>
              </w:rPr>
              <w:t xml:space="preserve"> נפש ועולם, נפש וגוף, סובייקט(</w:t>
            </w:r>
            <w:proofErr w:type="spellStart"/>
            <w:r w:rsidRPr="00BF2A22">
              <w:rPr>
                <w:rtl/>
              </w:rPr>
              <w:t>יביות</w:t>
            </w:r>
            <w:proofErr w:type="spellEnd"/>
            <w:r w:rsidRPr="00BF2A22">
              <w:rPr>
                <w:rtl/>
              </w:rPr>
              <w:t>) ואובייקט(</w:t>
            </w:r>
            <w:proofErr w:type="spellStart"/>
            <w:r w:rsidRPr="00BF2A22">
              <w:rPr>
                <w:rtl/>
              </w:rPr>
              <w:t>יביות</w:t>
            </w:r>
            <w:proofErr w:type="spellEnd"/>
            <w:r w:rsidRPr="00BF2A22">
              <w:rPr>
                <w:rtl/>
              </w:rPr>
              <w:t xml:space="preserve">); ניכור, הזרה ומעורבות; כנות ואותנטיות; סילוק </w:t>
            </w:r>
            <w:r w:rsidR="00B653C6" w:rsidRPr="007850FC">
              <w:rPr>
                <w:rFonts w:hint="eastAsia"/>
                <w:rtl/>
              </w:rPr>
              <w:t>הקסם</w:t>
            </w:r>
            <w:r w:rsidR="00B653C6" w:rsidRPr="007850FC">
              <w:rPr>
                <w:rtl/>
              </w:rPr>
              <w:t xml:space="preserve"> </w:t>
            </w:r>
            <w:r w:rsidR="00B653C6" w:rsidRPr="007850FC">
              <w:rPr>
                <w:rFonts w:hint="eastAsia"/>
                <w:rtl/>
              </w:rPr>
              <w:t>מן</w:t>
            </w:r>
            <w:r w:rsidR="00B653C6" w:rsidRPr="007850FC">
              <w:rPr>
                <w:rtl/>
              </w:rPr>
              <w:t xml:space="preserve"> </w:t>
            </w:r>
            <w:r w:rsidR="00B653C6" w:rsidRPr="007850FC">
              <w:rPr>
                <w:rFonts w:hint="eastAsia"/>
                <w:rtl/>
              </w:rPr>
              <w:t>העולם</w:t>
            </w:r>
            <w:r w:rsidR="00B653C6" w:rsidRPr="007850FC">
              <w:rPr>
                <w:rtl/>
              </w:rPr>
              <w:t xml:space="preserve">, </w:t>
            </w:r>
            <w:r w:rsidR="00B653C6" w:rsidRPr="007850FC">
              <w:rPr>
                <w:rFonts w:hint="eastAsia"/>
                <w:rtl/>
              </w:rPr>
              <w:t>ערטול</w:t>
            </w:r>
            <w:r w:rsidR="00B653C6" w:rsidRPr="007850FC">
              <w:rPr>
                <w:rtl/>
              </w:rPr>
              <w:t xml:space="preserve"> </w:t>
            </w:r>
            <w:r w:rsidR="00B653C6" w:rsidRPr="007850FC">
              <w:rPr>
                <w:rFonts w:hint="eastAsia"/>
                <w:rtl/>
              </w:rPr>
              <w:t>האני</w:t>
            </w:r>
            <w:r w:rsidR="00B653C6" w:rsidRPr="007850FC">
              <w:rPr>
                <w:rtl/>
              </w:rPr>
              <w:t xml:space="preserve"> </w:t>
            </w:r>
            <w:proofErr w:type="spellStart"/>
            <w:r w:rsidR="00B653C6" w:rsidRPr="007850FC">
              <w:rPr>
                <w:rFonts w:hint="eastAsia"/>
                <w:rtl/>
              </w:rPr>
              <w:t>מגילומיו</w:t>
            </w:r>
            <w:proofErr w:type="spellEnd"/>
            <w:r w:rsidRPr="00BF2A22">
              <w:rPr>
                <w:rtl/>
              </w:rPr>
              <w:t xml:space="preserve">; </w:t>
            </w:r>
            <w:r w:rsidR="00B653C6" w:rsidRPr="007850FC">
              <w:rPr>
                <w:rFonts w:hint="eastAsia"/>
                <w:rtl/>
              </w:rPr>
              <w:t>רומנטיקה</w:t>
            </w:r>
            <w:r w:rsidR="00B653C6" w:rsidRPr="007850FC">
              <w:rPr>
                <w:rtl/>
              </w:rPr>
              <w:t>,</w:t>
            </w:r>
            <w:r w:rsidR="00B653C6">
              <w:rPr>
                <w:rFonts w:hint="cs"/>
                <w:rtl/>
              </w:rPr>
              <w:t xml:space="preserve"> </w:t>
            </w:r>
            <w:proofErr w:type="spellStart"/>
            <w:r w:rsidRPr="00BF2A22">
              <w:rPr>
                <w:rtl/>
              </w:rPr>
              <w:t>אקספרסיביזם</w:t>
            </w:r>
            <w:proofErr w:type="spellEnd"/>
            <w:r w:rsidR="007850FC">
              <w:rPr>
                <w:rFonts w:hint="cs"/>
                <w:rtl/>
              </w:rPr>
              <w:t xml:space="preserve"> </w:t>
            </w:r>
            <w:r w:rsidRPr="00BF2A22">
              <w:rPr>
                <w:rFonts w:hint="cs"/>
                <w:sz w:val="18"/>
                <w:szCs w:val="18"/>
                <w:rtl/>
              </w:rPr>
              <w:t xml:space="preserve"> </w:t>
            </w:r>
          </w:p>
        </w:tc>
      </w:tr>
      <w:tr w:rsidR="00BF2A22" w14:paraId="2646552C" w14:textId="77777777" w:rsidTr="00BF2A22">
        <w:tc>
          <w:tcPr>
            <w:tcW w:w="18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6604F" w14:textId="77777777" w:rsidR="00BF2A22" w:rsidRPr="00BF2A22" w:rsidRDefault="00BF2A22" w:rsidP="00A57FDA">
            <w:pPr>
              <w:spacing w:after="0"/>
              <w:ind w:left="0" w:firstLine="0"/>
            </w:pPr>
            <w:r w:rsidRPr="00BF2A22">
              <w:t xml:space="preserve">The Human Animal: a (philosophical) historical and contemporary view </w:t>
            </w:r>
          </w:p>
          <w:p w14:paraId="12898022" w14:textId="77777777" w:rsidR="00BF2A22" w:rsidRPr="00BF2A22" w:rsidRDefault="00BF2A22" w:rsidP="00A57FDA">
            <w:pPr>
              <w:spacing w:after="0"/>
              <w:ind w:left="0" w:firstLine="0"/>
              <w:rPr>
                <w:rtl/>
              </w:rPr>
            </w:pPr>
            <w:r w:rsidRPr="00BF2A22">
              <w:t xml:space="preserve">The classical inquiry into the essence of Man is not only and not mainly metaphysical or scientific; rather, it is interwoven with spiritual and ethical aspirations. Philosophical conceptions in this area of thought shape (among other factors) human beings' self-image and through it the way they live -- the history of Man's self-understanding is ipso facto the history of Man. In our survey we will </w:t>
            </w:r>
            <w:proofErr w:type="gramStart"/>
            <w:r w:rsidRPr="00BF2A22">
              <w:t>look into</w:t>
            </w:r>
            <w:proofErr w:type="gramEnd"/>
            <w:r w:rsidRPr="00BF2A22">
              <w:t xml:space="preserve"> different conceptions of the human from Antiquity to the modern era, with a view to the way they continue to exert their power on our present spiritual and existential sensibilities. Special attention will be given to the relation between conceptions of the self and empowering conceptions of the good; also, to the modern process of secularization.</w:t>
            </w:r>
          </w:p>
          <w:p w14:paraId="40054C21" w14:textId="77777777" w:rsidR="00BF2A22" w:rsidRDefault="00BF2A22" w:rsidP="00A57FDA">
            <w:pPr>
              <w:spacing w:after="0"/>
              <w:ind w:left="0" w:firstLine="0"/>
              <w:rPr>
                <w:rFonts w:ascii="Calibri" w:hAnsi="Calibri"/>
                <w:sz w:val="22"/>
                <w:szCs w:val="22"/>
              </w:rPr>
            </w:pPr>
            <w:r w:rsidRPr="00BF2A22">
              <w:t xml:space="preserve">Charles Taylor's books, </w:t>
            </w:r>
            <w:r w:rsidRPr="00BF2A22">
              <w:rPr>
                <w:i/>
                <w:iCs/>
              </w:rPr>
              <w:t>Source of the Self</w:t>
            </w:r>
            <w:r w:rsidRPr="00BF2A22">
              <w:t xml:space="preserve"> (1989) and </w:t>
            </w:r>
            <w:r w:rsidRPr="00BF2A22">
              <w:rPr>
                <w:i/>
                <w:iCs/>
              </w:rPr>
              <w:t>Secular Age</w:t>
            </w:r>
            <w:r w:rsidRPr="00BF2A22">
              <w:t xml:space="preserve"> (2008), provide the guideline and framework for our discussion in this course.</w:t>
            </w:r>
          </w:p>
        </w:tc>
      </w:tr>
    </w:tbl>
    <w:p w14:paraId="733E41E3" w14:textId="29FDCDD4" w:rsidR="00BF2A22" w:rsidRPr="00A80CDB" w:rsidRDefault="00BF2A22" w:rsidP="004209FD">
      <w:pPr>
        <w:bidi/>
        <w:spacing w:after="0"/>
        <w:rPr>
          <w:rFonts w:eastAsiaTheme="minorHAnsi"/>
          <w:rtl/>
        </w:rPr>
      </w:pPr>
    </w:p>
    <w:p w14:paraId="571DF796" w14:textId="77777777" w:rsidR="00DF51C8" w:rsidRPr="00A80CDB" w:rsidRDefault="00DF51C8" w:rsidP="004209FD">
      <w:pPr>
        <w:bidi/>
        <w:spacing w:after="0"/>
        <w:rPr>
          <w:rtl/>
        </w:rPr>
      </w:pPr>
      <w:r w:rsidRPr="00A80CDB">
        <w:rPr>
          <w:rtl/>
        </w:rPr>
        <w:t xml:space="preserve">חובות הקורס: </w:t>
      </w:r>
    </w:p>
    <w:p w14:paraId="33B0201E" w14:textId="77777777" w:rsidR="00DF51C8" w:rsidRPr="00A80CDB" w:rsidRDefault="00DF51C8" w:rsidP="004209FD">
      <w:pPr>
        <w:pStyle w:val="ListParagraph"/>
        <w:numPr>
          <w:ilvl w:val="0"/>
          <w:numId w:val="26"/>
        </w:numPr>
        <w:bidi/>
        <w:spacing w:after="0"/>
      </w:pPr>
      <w:r w:rsidRPr="00A80CDB">
        <w:rPr>
          <w:rtl/>
        </w:rPr>
        <w:t>קריאה משבוע לשבוע לקראת השיעור; היקף הקריאה לא יעלה על 20 עמ' בשבוע</w:t>
      </w:r>
    </w:p>
    <w:p w14:paraId="79A43C90" w14:textId="77777777" w:rsidR="00A80CDB" w:rsidRPr="00A80CDB" w:rsidRDefault="00A80CDB" w:rsidP="004209FD">
      <w:pPr>
        <w:pStyle w:val="ListParagraph"/>
        <w:numPr>
          <w:ilvl w:val="0"/>
          <w:numId w:val="26"/>
        </w:numPr>
        <w:bidi/>
        <w:spacing w:after="0"/>
      </w:pPr>
      <w:r w:rsidRPr="00A80CDB">
        <w:rPr>
          <w:rtl/>
        </w:rPr>
        <w:t>עבודת אמצע סמסטר, בהיקף של עד כ-4 עמודים</w:t>
      </w:r>
    </w:p>
    <w:p w14:paraId="6CBBC5EA" w14:textId="4A87D638" w:rsidR="00A80CDB" w:rsidRPr="00A80CDB" w:rsidRDefault="00A80CDB" w:rsidP="004209FD">
      <w:pPr>
        <w:pStyle w:val="ListParagraph"/>
        <w:numPr>
          <w:ilvl w:val="0"/>
          <w:numId w:val="26"/>
        </w:numPr>
        <w:bidi/>
        <w:spacing w:after="0"/>
      </w:pPr>
      <w:r w:rsidRPr="00A80CDB">
        <w:rPr>
          <w:rtl/>
        </w:rPr>
        <w:t>בחינת סוף סמסטר (מתכונתה היא של בחינת בית, והגדרתה ברשומות היא 'עבודת סוף סמסטר')</w:t>
      </w:r>
    </w:p>
    <w:p w14:paraId="6F2EC447" w14:textId="77777777" w:rsidR="00BD3556" w:rsidRPr="00A80CDB" w:rsidRDefault="00BD3556" w:rsidP="004209FD">
      <w:pPr>
        <w:bidi/>
        <w:spacing w:after="0"/>
        <w:rPr>
          <w:rtl/>
        </w:rPr>
      </w:pPr>
    </w:p>
    <w:p w14:paraId="1516D341" w14:textId="52F71CC0" w:rsidR="00BD3556" w:rsidRPr="00A80CDB" w:rsidRDefault="00BD3556" w:rsidP="004209FD">
      <w:pPr>
        <w:bidi/>
        <w:spacing w:after="0"/>
        <w:rPr>
          <w:color w:val="FF0000"/>
        </w:rPr>
      </w:pPr>
      <w:r w:rsidRPr="00A80CDB">
        <w:rPr>
          <w:u w:val="single"/>
          <w:rtl/>
        </w:rPr>
        <w:t>מתכונת הציון בקורס</w:t>
      </w:r>
      <w:r w:rsidRPr="00A80CDB">
        <w:rPr>
          <w:rtl/>
        </w:rPr>
        <w:t xml:space="preserve">: </w:t>
      </w:r>
      <w:r w:rsidR="00A80CDB" w:rsidRPr="00A80CDB">
        <w:rPr>
          <w:rtl/>
        </w:rPr>
        <w:t>עבודת האמצע תקבע 30% מהציון הסופי, וייתרת ה-70% מהציון תקבע הבחינה</w:t>
      </w:r>
      <w:r w:rsidRPr="00A80CDB">
        <w:rPr>
          <w:rtl/>
        </w:rPr>
        <w:t xml:space="preserve">. </w:t>
      </w:r>
    </w:p>
    <w:p w14:paraId="5CDD1DBD" w14:textId="77777777" w:rsidR="00DF51C8" w:rsidRPr="00A80CDB" w:rsidRDefault="00DF51C8" w:rsidP="004209FD">
      <w:pPr>
        <w:bidi/>
        <w:spacing w:after="0"/>
        <w:rPr>
          <w:rtl/>
        </w:rPr>
      </w:pPr>
    </w:p>
    <w:p w14:paraId="13CD11BB" w14:textId="77777777" w:rsidR="00A80CDB" w:rsidRPr="00A80CDB" w:rsidRDefault="00A80CDB" w:rsidP="004209FD">
      <w:pPr>
        <w:bidi/>
        <w:spacing w:after="0"/>
        <w:rPr>
          <w:rtl/>
        </w:rPr>
      </w:pPr>
      <w:r w:rsidRPr="00A80CDB">
        <w:rPr>
          <w:rtl/>
        </w:rPr>
        <w:t>פרשיות לימודים:</w:t>
      </w:r>
    </w:p>
    <w:p w14:paraId="3D2DFC84" w14:textId="77777777" w:rsidR="00A80CDB" w:rsidRPr="00A80CDB" w:rsidRDefault="00A80CDB" w:rsidP="004209FD">
      <w:pPr>
        <w:bidi/>
        <w:spacing w:after="0"/>
        <w:rPr>
          <w:rtl/>
        </w:rPr>
      </w:pPr>
      <w:r w:rsidRPr="00A80CDB">
        <w:rPr>
          <w:rtl/>
        </w:rPr>
        <w:t>(פתיחה): 'מפת דרכים' מושגית – מהות, אינדיווידואליות), עצמיות ומימוש; המושג 'חיה שמפרשת את עצמה' והשלכותיו על מהלכנו בקורס; המשולש: אדם, עולם ומקומו של אדם בעולם (אובייקטיבי\סובייקטיבי)</w:t>
      </w:r>
    </w:p>
    <w:p w14:paraId="283D15AB" w14:textId="27B737FB" w:rsidR="00A80CDB" w:rsidRPr="00A80CDB" w:rsidRDefault="00A80CDB" w:rsidP="004209FD">
      <w:pPr>
        <w:bidi/>
        <w:spacing w:after="0"/>
        <w:rPr>
          <w:rtl/>
        </w:rPr>
      </w:pPr>
      <w:r w:rsidRPr="00A80CDB">
        <w:rPr>
          <w:u w:val="single"/>
          <w:rtl/>
        </w:rPr>
        <w:t>חטיבה א</w:t>
      </w:r>
      <w:r w:rsidRPr="00A80CDB">
        <w:rPr>
          <w:rtl/>
        </w:rPr>
        <w:t>: תפיסת האדם והעולם הקלאסית; אפלטון</w:t>
      </w:r>
      <w:r w:rsidR="00025053">
        <w:rPr>
          <w:rFonts w:hint="cs"/>
          <w:rtl/>
        </w:rPr>
        <w:t xml:space="preserve">, </w:t>
      </w:r>
      <w:r w:rsidRPr="00A80CDB">
        <w:rPr>
          <w:rtl/>
        </w:rPr>
        <w:t xml:space="preserve">אריסטו וקודמיהם) </w:t>
      </w:r>
    </w:p>
    <w:p w14:paraId="4A750010" w14:textId="00E6504E" w:rsidR="00A80CDB" w:rsidRPr="00A80CDB" w:rsidRDefault="00A80CDB" w:rsidP="004209FD">
      <w:pPr>
        <w:bidi/>
        <w:spacing w:after="0"/>
        <w:rPr>
          <w:rtl/>
        </w:rPr>
      </w:pPr>
      <w:r w:rsidRPr="00A80CDB">
        <w:rPr>
          <w:u w:val="single"/>
          <w:rtl/>
        </w:rPr>
        <w:t>חטיבה ב:</w:t>
      </w:r>
      <w:r w:rsidRPr="00A80CDB">
        <w:rPr>
          <w:rtl/>
        </w:rPr>
        <w:t xml:space="preserve"> </w:t>
      </w:r>
      <w:r w:rsidR="00025053" w:rsidRPr="00025053">
        <w:rPr>
          <w:rFonts w:hint="eastAsia"/>
          <w:rtl/>
        </w:rPr>
        <w:t>המפנה</w:t>
      </w:r>
      <w:r w:rsidR="00025053" w:rsidRPr="00025053">
        <w:rPr>
          <w:rtl/>
        </w:rPr>
        <w:t xml:space="preserve"> </w:t>
      </w:r>
      <w:r w:rsidR="00025053" w:rsidRPr="00025053">
        <w:rPr>
          <w:rFonts w:hint="eastAsia"/>
          <w:rtl/>
        </w:rPr>
        <w:t>המודרני</w:t>
      </w:r>
      <w:r w:rsidR="00025053">
        <w:rPr>
          <w:rFonts w:hint="cs"/>
          <w:rtl/>
        </w:rPr>
        <w:t>:</w:t>
      </w:r>
      <w:r w:rsidR="00025053" w:rsidRPr="00025053">
        <w:rPr>
          <w:rtl/>
        </w:rPr>
        <w:t xml:space="preserve"> </w:t>
      </w:r>
      <w:r w:rsidR="00025053" w:rsidRPr="00025053">
        <w:rPr>
          <w:rFonts w:hint="eastAsia"/>
          <w:rtl/>
        </w:rPr>
        <w:t>המהפכה</w:t>
      </w:r>
      <w:r w:rsidR="00025053" w:rsidRPr="00025053">
        <w:rPr>
          <w:rtl/>
        </w:rPr>
        <w:t xml:space="preserve"> </w:t>
      </w:r>
      <w:r w:rsidR="00025053" w:rsidRPr="00025053">
        <w:rPr>
          <w:rFonts w:hint="eastAsia"/>
          <w:rtl/>
        </w:rPr>
        <w:t>המדעית</w:t>
      </w:r>
      <w:r w:rsidR="00025053" w:rsidRPr="00025053">
        <w:rPr>
          <w:rtl/>
        </w:rPr>
        <w:t xml:space="preserve">, </w:t>
      </w:r>
      <w:r w:rsidR="00025053" w:rsidRPr="00025053">
        <w:rPr>
          <w:rFonts w:hint="eastAsia"/>
          <w:rtl/>
        </w:rPr>
        <w:t>סילוק</w:t>
      </w:r>
      <w:r w:rsidR="00025053" w:rsidRPr="00025053">
        <w:rPr>
          <w:rtl/>
        </w:rPr>
        <w:t xml:space="preserve"> </w:t>
      </w:r>
      <w:r w:rsidR="00025053" w:rsidRPr="00025053">
        <w:rPr>
          <w:rFonts w:hint="eastAsia"/>
          <w:rtl/>
        </w:rPr>
        <w:t>הקסם</w:t>
      </w:r>
      <w:r w:rsidR="00025053" w:rsidRPr="00025053">
        <w:rPr>
          <w:rtl/>
        </w:rPr>
        <w:t xml:space="preserve"> </w:t>
      </w:r>
      <w:r w:rsidR="00025053" w:rsidRPr="00025053">
        <w:rPr>
          <w:rFonts w:hint="eastAsia"/>
          <w:rtl/>
        </w:rPr>
        <w:t>מן</w:t>
      </w:r>
      <w:r w:rsidR="00025053" w:rsidRPr="00025053">
        <w:rPr>
          <w:rtl/>
        </w:rPr>
        <w:t xml:space="preserve"> </w:t>
      </w:r>
      <w:r w:rsidR="00025053" w:rsidRPr="00025053">
        <w:rPr>
          <w:rFonts w:hint="eastAsia"/>
          <w:rtl/>
        </w:rPr>
        <w:t>העולם</w:t>
      </w:r>
      <w:r w:rsidR="00025053" w:rsidRPr="00025053">
        <w:rPr>
          <w:rtl/>
        </w:rPr>
        <w:t xml:space="preserve">, </w:t>
      </w:r>
      <w:r w:rsidR="00025053" w:rsidRPr="00025053">
        <w:rPr>
          <w:rFonts w:hint="eastAsia"/>
          <w:rtl/>
        </w:rPr>
        <w:t>ערטול</w:t>
      </w:r>
      <w:r w:rsidR="00025053" w:rsidRPr="00025053">
        <w:rPr>
          <w:rtl/>
        </w:rPr>
        <w:t xml:space="preserve"> </w:t>
      </w:r>
      <w:r w:rsidR="00025053" w:rsidRPr="00025053">
        <w:rPr>
          <w:rFonts w:hint="eastAsia"/>
          <w:rtl/>
        </w:rPr>
        <w:t>האני</w:t>
      </w:r>
      <w:r w:rsidR="00025053" w:rsidRPr="00025053">
        <w:rPr>
          <w:rtl/>
        </w:rPr>
        <w:t xml:space="preserve"> </w:t>
      </w:r>
      <w:proofErr w:type="spellStart"/>
      <w:r w:rsidR="00025053" w:rsidRPr="00025053">
        <w:rPr>
          <w:rFonts w:hint="eastAsia"/>
          <w:rtl/>
        </w:rPr>
        <w:t>מגילומיו</w:t>
      </w:r>
      <w:proofErr w:type="spellEnd"/>
      <w:r w:rsidR="00025053">
        <w:rPr>
          <w:rFonts w:hint="cs"/>
          <w:rtl/>
        </w:rPr>
        <w:t>,</w:t>
      </w:r>
      <w:r w:rsidR="00025053" w:rsidRPr="00025053">
        <w:rPr>
          <w:rtl/>
        </w:rPr>
        <w:t xml:space="preserve"> </w:t>
      </w:r>
      <w:r w:rsidRPr="00A80CDB">
        <w:rPr>
          <w:rtl/>
        </w:rPr>
        <w:t xml:space="preserve">תבונה אינסטרומנטלית, שליטה ואובייקטיביזציה; העצמי המפולש והעצמי המבוצר  </w:t>
      </w:r>
    </w:p>
    <w:p w14:paraId="05902F79" w14:textId="77777777" w:rsidR="00A80CDB" w:rsidRPr="00A80CDB" w:rsidRDefault="00A80CDB" w:rsidP="004209FD">
      <w:pPr>
        <w:bidi/>
        <w:spacing w:after="0"/>
        <w:rPr>
          <w:rtl/>
        </w:rPr>
      </w:pPr>
      <w:r w:rsidRPr="00A80CDB">
        <w:rPr>
          <w:u w:val="single"/>
          <w:rtl/>
        </w:rPr>
        <w:t>חטיבה ג</w:t>
      </w:r>
      <w:r w:rsidRPr="00A80CDB">
        <w:rPr>
          <w:rtl/>
        </w:rPr>
        <w:t xml:space="preserve">: זרמי-נגד: תבונה, אוטונומיה ומוסר (קאנט); </w:t>
      </w:r>
      <w:proofErr w:type="spellStart"/>
      <w:r w:rsidRPr="00A80CDB">
        <w:rPr>
          <w:rtl/>
        </w:rPr>
        <w:t>אקספרסיביזם</w:t>
      </w:r>
      <w:proofErr w:type="spellEnd"/>
      <w:r w:rsidRPr="00A80CDB">
        <w:rPr>
          <w:rtl/>
        </w:rPr>
        <w:t xml:space="preserve"> (</w:t>
      </w:r>
      <w:proofErr w:type="spellStart"/>
      <w:r w:rsidRPr="00A80CDB">
        <w:rPr>
          <w:rtl/>
        </w:rPr>
        <w:t>הרדר</w:t>
      </w:r>
      <w:proofErr w:type="spellEnd"/>
      <w:r w:rsidRPr="00A80CDB">
        <w:rPr>
          <w:rtl/>
        </w:rPr>
        <w:t>); רומנטיקה</w:t>
      </w:r>
    </w:p>
    <w:p w14:paraId="2ED931D2" w14:textId="1FBEF442" w:rsidR="00025053" w:rsidRDefault="00A80CDB" w:rsidP="004209FD">
      <w:pPr>
        <w:bidi/>
        <w:spacing w:after="0"/>
        <w:rPr>
          <w:rtl/>
        </w:rPr>
      </w:pPr>
      <w:r w:rsidRPr="00A80CDB">
        <w:rPr>
          <w:u w:val="single"/>
          <w:rtl/>
        </w:rPr>
        <w:t>חטיבה ד</w:t>
      </w:r>
      <w:r w:rsidRPr="00A80CDB">
        <w:rPr>
          <w:rtl/>
        </w:rPr>
        <w:t xml:space="preserve">: </w:t>
      </w:r>
      <w:proofErr w:type="spellStart"/>
      <w:r w:rsidR="00025053" w:rsidRPr="00025053">
        <w:rPr>
          <w:rFonts w:hint="eastAsia"/>
          <w:rtl/>
        </w:rPr>
        <w:t>סינתיזה</w:t>
      </w:r>
      <w:proofErr w:type="spellEnd"/>
      <w:r w:rsidR="00025053" w:rsidRPr="00025053">
        <w:rPr>
          <w:rtl/>
        </w:rPr>
        <w:t xml:space="preserve"> </w:t>
      </w:r>
      <w:proofErr w:type="spellStart"/>
      <w:r w:rsidR="00025053" w:rsidRPr="00025053">
        <w:rPr>
          <w:rFonts w:hint="eastAsia"/>
          <w:rtl/>
        </w:rPr>
        <w:t>היגליאנית</w:t>
      </w:r>
      <w:proofErr w:type="spellEnd"/>
      <w:r w:rsidR="00025053">
        <w:rPr>
          <w:rFonts w:hint="cs"/>
          <w:rtl/>
        </w:rPr>
        <w:t>:</w:t>
      </w:r>
      <w:r w:rsidR="00025053" w:rsidRPr="00025053">
        <w:rPr>
          <w:rtl/>
        </w:rPr>
        <w:t xml:space="preserve"> </w:t>
      </w:r>
      <w:r w:rsidR="00025053" w:rsidRPr="00025053">
        <w:rPr>
          <w:rFonts w:hint="eastAsia"/>
          <w:rtl/>
        </w:rPr>
        <w:t>חירות</w:t>
      </w:r>
      <w:r w:rsidR="00025053" w:rsidRPr="00025053">
        <w:rPr>
          <w:rtl/>
        </w:rPr>
        <w:t xml:space="preserve"> </w:t>
      </w:r>
      <w:r w:rsidR="00025053">
        <w:rPr>
          <w:rFonts w:hint="cs"/>
          <w:rtl/>
        </w:rPr>
        <w:t xml:space="preserve">תבונית </w:t>
      </w:r>
      <w:r w:rsidR="00025053" w:rsidRPr="00025053">
        <w:rPr>
          <w:rFonts w:hint="eastAsia"/>
          <w:rtl/>
        </w:rPr>
        <w:t>מגולמת</w:t>
      </w:r>
      <w:r w:rsidR="00025053" w:rsidRPr="00025053">
        <w:rPr>
          <w:rtl/>
        </w:rPr>
        <w:t xml:space="preserve">; </w:t>
      </w:r>
      <w:r w:rsidR="00025053" w:rsidRPr="00025053">
        <w:rPr>
          <w:rFonts w:hint="eastAsia"/>
          <w:rtl/>
        </w:rPr>
        <w:t>היחיד</w:t>
      </w:r>
      <w:r w:rsidR="00025053" w:rsidRPr="00025053">
        <w:rPr>
          <w:rtl/>
        </w:rPr>
        <w:t xml:space="preserve"> </w:t>
      </w:r>
      <w:r w:rsidR="00025053" w:rsidRPr="00025053">
        <w:rPr>
          <w:rFonts w:hint="eastAsia"/>
          <w:rtl/>
        </w:rPr>
        <w:t>והכלל</w:t>
      </w:r>
      <w:r w:rsidR="00025053">
        <w:rPr>
          <w:rFonts w:hint="cs"/>
          <w:rtl/>
        </w:rPr>
        <w:t>,</w:t>
      </w:r>
      <w:r w:rsidR="00025053" w:rsidRPr="00025053">
        <w:rPr>
          <w:rtl/>
        </w:rPr>
        <w:t xml:space="preserve"> </w:t>
      </w:r>
      <w:r w:rsidR="00025053" w:rsidRPr="00025053">
        <w:rPr>
          <w:rFonts w:hint="eastAsia"/>
          <w:rtl/>
        </w:rPr>
        <w:t>המדינה</w:t>
      </w:r>
      <w:r w:rsidR="00025053" w:rsidRPr="00025053">
        <w:rPr>
          <w:rtl/>
        </w:rPr>
        <w:t xml:space="preserve">; </w:t>
      </w:r>
      <w:r w:rsidR="00025053" w:rsidRPr="00025053">
        <w:rPr>
          <w:rFonts w:hint="eastAsia"/>
          <w:rtl/>
        </w:rPr>
        <w:t>אתיקה</w:t>
      </w:r>
      <w:r w:rsidR="00025053">
        <w:rPr>
          <w:rFonts w:hint="cs"/>
          <w:rtl/>
        </w:rPr>
        <w:t xml:space="preserve"> ו</w:t>
      </w:r>
      <w:r w:rsidR="00025053" w:rsidRPr="00025053">
        <w:rPr>
          <w:rFonts w:hint="eastAsia"/>
          <w:rtl/>
        </w:rPr>
        <w:t>מוסר</w:t>
      </w:r>
    </w:p>
    <w:p w14:paraId="0D5EBF57" w14:textId="748A21BF" w:rsidR="00A80CDB" w:rsidRPr="00A80CDB" w:rsidRDefault="00A80CDB" w:rsidP="004209FD">
      <w:pPr>
        <w:bidi/>
        <w:spacing w:after="0"/>
        <w:rPr>
          <w:rFonts w:ascii="Narkisim" w:hAnsi="Narkisim"/>
          <w:rtl/>
        </w:rPr>
      </w:pPr>
      <w:r w:rsidRPr="00A80CDB">
        <w:rPr>
          <w:rFonts w:ascii="Narkisim" w:hAnsi="Narkisim"/>
          <w:u w:val="single"/>
          <w:rtl/>
        </w:rPr>
        <w:t>חטיבה ה</w:t>
      </w:r>
      <w:r w:rsidRPr="00A80CDB">
        <w:rPr>
          <w:rFonts w:ascii="Narkisim" w:hAnsi="Narkisim"/>
          <w:rtl/>
        </w:rPr>
        <w:t>:</w:t>
      </w:r>
      <w:r w:rsidRPr="00025053">
        <w:rPr>
          <w:rFonts w:ascii="Narkisim" w:hAnsi="Narkisim"/>
          <w:sz w:val="32"/>
          <w:szCs w:val="32"/>
          <w:rtl/>
        </w:rPr>
        <w:t xml:space="preserve"> </w:t>
      </w:r>
      <w:r w:rsidR="00025053" w:rsidRPr="00025053">
        <w:rPr>
          <w:rFonts w:hint="cs"/>
          <w:rtl/>
        </w:rPr>
        <w:t>אקסיסטנציאליזם, פוסט-מודרניות ומועקות-מודרנה אחרות (</w:t>
      </w:r>
      <w:proofErr w:type="spellStart"/>
      <w:r w:rsidR="00025053" w:rsidRPr="00025053">
        <w:rPr>
          <w:rFonts w:hint="cs"/>
          <w:rtl/>
        </w:rPr>
        <w:t>סרטר</w:t>
      </w:r>
      <w:proofErr w:type="spellEnd"/>
      <w:r w:rsidR="00025053" w:rsidRPr="00025053">
        <w:rPr>
          <w:rFonts w:hint="cs"/>
          <w:rtl/>
        </w:rPr>
        <w:t xml:space="preserve">, תיאוריה 'ביקורתית', </w:t>
      </w:r>
      <w:proofErr w:type="spellStart"/>
      <w:r w:rsidR="00025053" w:rsidRPr="00025053">
        <w:rPr>
          <w:rFonts w:hint="cs"/>
          <w:rtl/>
        </w:rPr>
        <w:t>האברמס</w:t>
      </w:r>
      <w:proofErr w:type="spellEnd"/>
      <w:r w:rsidR="0093092D">
        <w:rPr>
          <w:rFonts w:ascii="Narkisim" w:hAnsi="Narkisim" w:hint="cs"/>
          <w:rtl/>
        </w:rPr>
        <w:t xml:space="preserve">); </w:t>
      </w:r>
      <w:r w:rsidRPr="00A80CDB">
        <w:rPr>
          <w:rFonts w:ascii="Narkisim" w:hAnsi="Narkisim"/>
          <w:rtl/>
        </w:rPr>
        <w:t xml:space="preserve">מודרנה וחילון </w:t>
      </w:r>
    </w:p>
    <w:p w14:paraId="06DF12D3" w14:textId="77777777" w:rsidR="00A80CDB" w:rsidRPr="00A80CDB" w:rsidRDefault="00A80CDB" w:rsidP="004209FD">
      <w:pPr>
        <w:bidi/>
        <w:spacing w:after="0"/>
        <w:rPr>
          <w:rtl/>
        </w:rPr>
      </w:pPr>
    </w:p>
    <w:p w14:paraId="6C76A711" w14:textId="0492D5D1" w:rsidR="00A80CDB" w:rsidRPr="00A80CDB" w:rsidRDefault="00A80CDB" w:rsidP="004209FD">
      <w:pPr>
        <w:bidi/>
        <w:spacing w:after="0"/>
        <w:rPr>
          <w:rtl/>
        </w:rPr>
      </w:pPr>
      <w:r w:rsidRPr="00A80CDB">
        <w:rPr>
          <w:rtl/>
        </w:rPr>
        <w:t>רשימת קריאה (פירוט מדויק אתן משיעור לשיעור):</w:t>
      </w:r>
    </w:p>
    <w:p w14:paraId="1EF43AD4" w14:textId="77777777" w:rsidR="00A80CDB" w:rsidRPr="00A80CDB" w:rsidRDefault="00A80CDB" w:rsidP="004209FD">
      <w:pPr>
        <w:bidi/>
        <w:spacing w:after="0"/>
        <w:rPr>
          <w:rtl/>
        </w:rPr>
      </w:pPr>
    </w:p>
    <w:p w14:paraId="1A81900A" w14:textId="77777777" w:rsidR="00A80CDB" w:rsidRPr="00A80CDB" w:rsidRDefault="00A80CDB" w:rsidP="004209FD">
      <w:pPr>
        <w:bidi/>
        <w:spacing w:after="0"/>
        <w:rPr>
          <w:rtl/>
        </w:rPr>
      </w:pPr>
      <w:r w:rsidRPr="00A80CDB">
        <w:rPr>
          <w:rtl/>
        </w:rPr>
        <w:t>עברית:</w:t>
      </w:r>
    </w:p>
    <w:p w14:paraId="777F8BDF" w14:textId="77777777" w:rsidR="00A80CDB" w:rsidRPr="00A80CDB" w:rsidRDefault="00A80CDB" w:rsidP="004209FD">
      <w:pPr>
        <w:bidi/>
        <w:spacing w:after="0"/>
        <w:rPr>
          <w:rtl/>
        </w:rPr>
      </w:pPr>
      <w:r w:rsidRPr="00A80CDB">
        <w:rPr>
          <w:rtl/>
        </w:rPr>
        <w:t xml:space="preserve">אוגוסטינוס (2001): </w:t>
      </w:r>
      <w:r w:rsidRPr="00A80CDB">
        <w:rPr>
          <w:i/>
          <w:iCs/>
          <w:rtl/>
        </w:rPr>
        <w:t>וידויים</w:t>
      </w:r>
      <w:r w:rsidRPr="00A80CDB">
        <w:rPr>
          <w:rtl/>
        </w:rPr>
        <w:t xml:space="preserve">, תרגם א' </w:t>
      </w:r>
      <w:proofErr w:type="spellStart"/>
      <w:r w:rsidRPr="00A80CDB">
        <w:rPr>
          <w:rtl/>
        </w:rPr>
        <w:t>קליינברג</w:t>
      </w:r>
      <w:proofErr w:type="spellEnd"/>
      <w:r w:rsidRPr="00A80CDB">
        <w:rPr>
          <w:rtl/>
        </w:rPr>
        <w:t>, ידיעות אחרונות</w:t>
      </w:r>
      <w:r w:rsidRPr="00A80CDB">
        <w:rPr>
          <w:i/>
          <w:iCs/>
          <w:rtl/>
        </w:rPr>
        <w:t xml:space="preserve"> </w:t>
      </w:r>
      <w:r w:rsidRPr="00A80CDB">
        <w:rPr>
          <w:rtl/>
        </w:rPr>
        <w:t xml:space="preserve">(קטעים מתוך) </w:t>
      </w:r>
    </w:p>
    <w:p w14:paraId="7325EBB6" w14:textId="77777777" w:rsidR="00A80CDB" w:rsidRPr="00A80CDB" w:rsidRDefault="00A80CDB" w:rsidP="004209FD">
      <w:pPr>
        <w:bidi/>
        <w:spacing w:after="0"/>
        <w:rPr>
          <w:rtl/>
        </w:rPr>
      </w:pPr>
      <w:r w:rsidRPr="00A80CDB">
        <w:rPr>
          <w:rtl/>
        </w:rPr>
        <w:t>*</w:t>
      </w:r>
      <w:proofErr w:type="spellStart"/>
      <w:r w:rsidRPr="00A80CDB">
        <w:rPr>
          <w:rtl/>
        </w:rPr>
        <w:t>דיקרט</w:t>
      </w:r>
      <w:proofErr w:type="spellEnd"/>
      <w:r w:rsidRPr="00A80CDB">
        <w:rPr>
          <w:rtl/>
        </w:rPr>
        <w:t>, ר'  (תשל"ו), הגיונות על הפילוסופיה הראשונית, תרגם י' אור, מאגנס, ירושלים, פרקים 2-1, 6 (בפרט 51-28, 64-63, 156-138)</w:t>
      </w:r>
    </w:p>
    <w:p w14:paraId="10D08F25" w14:textId="77777777" w:rsidR="00A80CDB" w:rsidRPr="00A80CDB" w:rsidRDefault="00A80CDB" w:rsidP="004209FD">
      <w:pPr>
        <w:bidi/>
        <w:spacing w:after="0"/>
        <w:rPr>
          <w:rtl/>
        </w:rPr>
      </w:pPr>
      <w:proofErr w:type="spellStart"/>
      <w:r w:rsidRPr="00A80CDB">
        <w:rPr>
          <w:rtl/>
        </w:rPr>
        <w:t>היגל</w:t>
      </w:r>
      <w:proofErr w:type="spellEnd"/>
      <w:r w:rsidRPr="00A80CDB">
        <w:rPr>
          <w:rtl/>
        </w:rPr>
        <w:t xml:space="preserve">, </w:t>
      </w:r>
      <w:proofErr w:type="spellStart"/>
      <w:r w:rsidRPr="00A80CDB">
        <w:rPr>
          <w:rtl/>
        </w:rPr>
        <w:t>גיאורג</w:t>
      </w:r>
      <w:proofErr w:type="spellEnd"/>
      <w:r w:rsidRPr="00A80CDB">
        <w:rPr>
          <w:rtl/>
        </w:rPr>
        <w:t xml:space="preserve"> פ' (תשנ"ו): </w:t>
      </w:r>
      <w:r w:rsidRPr="00A80CDB">
        <w:rPr>
          <w:i/>
          <w:iCs/>
          <w:rtl/>
        </w:rPr>
        <w:t>הקדמה לפנומנולוגיה של הרוח</w:t>
      </w:r>
      <w:r w:rsidRPr="00A80CDB">
        <w:rPr>
          <w:rtl/>
        </w:rPr>
        <w:t>, תרגם י' יובל, מאגנס, ירושלים (קטעים מתוך)</w:t>
      </w:r>
    </w:p>
    <w:p w14:paraId="2C1032D1" w14:textId="77777777" w:rsidR="00A80CDB" w:rsidRPr="00A80CDB" w:rsidRDefault="00A80CDB" w:rsidP="004209FD">
      <w:pPr>
        <w:bidi/>
        <w:spacing w:after="0"/>
        <w:rPr>
          <w:rtl/>
        </w:rPr>
      </w:pPr>
      <w:r w:rsidRPr="00A80CDB">
        <w:rPr>
          <w:rtl/>
        </w:rPr>
        <w:t xml:space="preserve">*------------------ (1978): </w:t>
      </w:r>
      <w:r w:rsidRPr="00A80CDB">
        <w:rPr>
          <w:i/>
          <w:iCs/>
          <w:rtl/>
        </w:rPr>
        <w:t>הדיאלקטיקה של האדון והעבד</w:t>
      </w:r>
      <w:r w:rsidRPr="00A80CDB">
        <w:rPr>
          <w:rtl/>
        </w:rPr>
        <w:t>, תרגם (וביאר) י' קליין, אוניברסיטת חיפה</w:t>
      </w:r>
    </w:p>
    <w:p w14:paraId="047A547F" w14:textId="77777777" w:rsidR="00A80CDB" w:rsidRPr="00A80CDB" w:rsidRDefault="00A80CDB" w:rsidP="004209FD">
      <w:pPr>
        <w:bidi/>
        <w:spacing w:after="0"/>
        <w:rPr>
          <w:rtl/>
        </w:rPr>
      </w:pPr>
      <w:r w:rsidRPr="00A80CDB">
        <w:rPr>
          <w:rtl/>
        </w:rPr>
        <w:t>------------------- (</w:t>
      </w:r>
      <w:proofErr w:type="spellStart"/>
      <w:r w:rsidRPr="00A80CDB">
        <w:rPr>
          <w:rtl/>
        </w:rPr>
        <w:t>תש"ן</w:t>
      </w:r>
      <w:proofErr w:type="spellEnd"/>
      <w:r w:rsidRPr="00A80CDB">
        <w:rPr>
          <w:rtl/>
        </w:rPr>
        <w:t>): מבוא לתולדות הפילוסופיה, תרגם מרדכי בן-אשר, מאגנס, ירושלים (קטעים מתוך)</w:t>
      </w:r>
    </w:p>
    <w:p w14:paraId="7615D7A9" w14:textId="16402EF0" w:rsidR="0093092D" w:rsidRDefault="0093092D" w:rsidP="004209FD">
      <w:pPr>
        <w:bidi/>
        <w:spacing w:after="0"/>
        <w:rPr>
          <w:rtl/>
        </w:rPr>
      </w:pPr>
      <w:r w:rsidRPr="00061F17">
        <w:rPr>
          <w:rFonts w:hint="cs"/>
          <w:rtl/>
        </w:rPr>
        <w:t>ובר</w:t>
      </w:r>
      <w:r>
        <w:rPr>
          <w:rFonts w:hint="cs"/>
          <w:rtl/>
        </w:rPr>
        <w:t xml:space="preserve">, </w:t>
      </w:r>
      <w:r w:rsidRPr="00061F17">
        <w:rPr>
          <w:rFonts w:hint="cs"/>
          <w:rtl/>
        </w:rPr>
        <w:t>מ</w:t>
      </w:r>
      <w:r>
        <w:rPr>
          <w:rFonts w:hint="cs"/>
          <w:rtl/>
        </w:rPr>
        <w:t>' (1984)</w:t>
      </w:r>
      <w:r w:rsidRPr="00061F17">
        <w:rPr>
          <w:rFonts w:hint="cs"/>
          <w:rtl/>
        </w:rPr>
        <w:t>: "</w:t>
      </w:r>
      <w:proofErr w:type="spellStart"/>
      <w:r w:rsidRPr="00061F17">
        <w:rPr>
          <w:rFonts w:hint="cs"/>
          <w:rtl/>
        </w:rPr>
        <w:t>אסקאזה</w:t>
      </w:r>
      <w:proofErr w:type="spellEnd"/>
      <w:r w:rsidRPr="00061F17">
        <w:rPr>
          <w:rFonts w:hint="cs"/>
          <w:rtl/>
        </w:rPr>
        <w:t xml:space="preserve"> ורוח הקפיטליזם", בתוך: </w:t>
      </w:r>
      <w:r w:rsidRPr="0093092D">
        <w:rPr>
          <w:rFonts w:hint="cs"/>
          <w:i/>
          <w:iCs/>
          <w:rtl/>
        </w:rPr>
        <w:t>האתיקה הפרוטסטנטית ורוח הקפיטליזם</w:t>
      </w:r>
      <w:r>
        <w:rPr>
          <w:rFonts w:hint="cs"/>
          <w:rtl/>
        </w:rPr>
        <w:t>, עם עובד, תל-אביב</w:t>
      </w:r>
    </w:p>
    <w:p w14:paraId="64083412" w14:textId="41A1C52B" w:rsidR="00A80CDB" w:rsidRPr="00A80CDB" w:rsidRDefault="00A80CDB" w:rsidP="004209FD">
      <w:pPr>
        <w:bidi/>
        <w:spacing w:after="0"/>
        <w:rPr>
          <w:rtl/>
        </w:rPr>
      </w:pPr>
      <w:r w:rsidRPr="00A80CDB">
        <w:rPr>
          <w:rtl/>
        </w:rPr>
        <w:t>*טיילור, צ', (2011):</w:t>
      </w:r>
      <w:r w:rsidRPr="00A80CDB">
        <w:rPr>
          <w:b/>
          <w:bCs/>
          <w:rtl/>
        </w:rPr>
        <w:t xml:space="preserve"> </w:t>
      </w:r>
      <w:r w:rsidRPr="00A80CDB">
        <w:rPr>
          <w:i/>
          <w:iCs/>
          <w:rtl/>
        </w:rPr>
        <w:t>מועקת המודרניות</w:t>
      </w:r>
      <w:r w:rsidRPr="00A80CDB">
        <w:rPr>
          <w:rtl/>
        </w:rPr>
        <w:t>, מרכז שלם, ירושלים</w:t>
      </w:r>
    </w:p>
    <w:p w14:paraId="29C28FA0" w14:textId="251F2C90" w:rsidR="00A80CDB" w:rsidRPr="00A80CDB" w:rsidRDefault="00A80CDB" w:rsidP="004209FD">
      <w:pPr>
        <w:bidi/>
        <w:spacing w:after="0"/>
        <w:rPr>
          <w:rtl/>
        </w:rPr>
      </w:pPr>
      <w:r w:rsidRPr="00A80CDB">
        <w:rPr>
          <w:rtl/>
        </w:rPr>
        <w:t>*</w:t>
      </w:r>
      <w:proofErr w:type="spellStart"/>
      <w:r w:rsidRPr="00A80CDB">
        <w:rPr>
          <w:rtl/>
        </w:rPr>
        <w:t>סרטר</w:t>
      </w:r>
      <w:proofErr w:type="spellEnd"/>
      <w:r w:rsidRPr="00A80CDB">
        <w:rPr>
          <w:rtl/>
        </w:rPr>
        <w:t xml:space="preserve">, </w:t>
      </w:r>
      <w:proofErr w:type="spellStart"/>
      <w:r w:rsidRPr="00A80CDB">
        <w:rPr>
          <w:rtl/>
        </w:rPr>
        <w:t>ז'"פ</w:t>
      </w:r>
      <w:proofErr w:type="spellEnd"/>
      <w:r w:rsidRPr="00A80CDB">
        <w:rPr>
          <w:rtl/>
        </w:rPr>
        <w:t xml:space="preserve"> (1988): </w:t>
      </w:r>
      <w:r w:rsidRPr="00A80CDB">
        <w:rPr>
          <w:i/>
          <w:iCs/>
          <w:rtl/>
        </w:rPr>
        <w:t>האקסיסטנציאליזם הוא הומניזם</w:t>
      </w:r>
      <w:r w:rsidRPr="00A80CDB">
        <w:rPr>
          <w:rtl/>
        </w:rPr>
        <w:t>, תרגם י' גולומב, כרמל, ירושלים</w:t>
      </w:r>
      <w:r w:rsidR="00A57FDA">
        <w:rPr>
          <w:rFonts w:hint="cs"/>
          <w:rtl/>
        </w:rPr>
        <w:t xml:space="preserve"> </w:t>
      </w:r>
      <w:r w:rsidR="00A57FDA" w:rsidRPr="00A80CDB">
        <w:rPr>
          <w:i/>
          <w:iCs/>
          <w:rtl/>
        </w:rPr>
        <w:t xml:space="preserve"> </w:t>
      </w:r>
      <w:r w:rsidR="00A57FDA" w:rsidRPr="00A80CDB">
        <w:rPr>
          <w:rtl/>
        </w:rPr>
        <w:t>(קטעים מתוך)</w:t>
      </w:r>
    </w:p>
    <w:p w14:paraId="280CB4FC" w14:textId="77777777" w:rsidR="00A80CDB" w:rsidRPr="00A80CDB" w:rsidRDefault="00A80CDB" w:rsidP="004209FD">
      <w:pPr>
        <w:bidi/>
        <w:spacing w:after="0"/>
        <w:rPr>
          <w:rtl/>
        </w:rPr>
      </w:pPr>
      <w:r w:rsidRPr="00A80CDB">
        <w:rPr>
          <w:rtl/>
        </w:rPr>
        <w:t xml:space="preserve">------------- (1972): "הספרות מהי?" בתוך </w:t>
      </w:r>
      <w:r w:rsidRPr="00A80CDB">
        <w:rPr>
          <w:i/>
          <w:iCs/>
          <w:rtl/>
        </w:rPr>
        <w:t>מבחר כתבים</w:t>
      </w:r>
      <w:r w:rsidRPr="00A80CDB">
        <w:rPr>
          <w:rtl/>
        </w:rPr>
        <w:t xml:space="preserve">, ערך ותרגם מנחם </w:t>
      </w:r>
      <w:proofErr w:type="spellStart"/>
      <w:r w:rsidRPr="00A80CDB">
        <w:rPr>
          <w:rtl/>
        </w:rPr>
        <w:t>ברינקר</w:t>
      </w:r>
      <w:proofErr w:type="spellEnd"/>
      <w:r w:rsidRPr="00A80CDB">
        <w:rPr>
          <w:rtl/>
        </w:rPr>
        <w:t xml:space="preserve">, הקיבוץ הארצי, תל אביב </w:t>
      </w:r>
    </w:p>
    <w:p w14:paraId="0A87E272" w14:textId="77777777" w:rsidR="00A80CDB" w:rsidRPr="00A80CDB" w:rsidRDefault="00A80CDB" w:rsidP="004209FD">
      <w:pPr>
        <w:bidi/>
        <w:spacing w:after="0"/>
        <w:rPr>
          <w:rtl/>
        </w:rPr>
      </w:pPr>
      <w:r w:rsidRPr="00A80CDB">
        <w:rPr>
          <w:rtl/>
        </w:rPr>
        <w:t xml:space="preserve">*-------------- (1972): "הונאה עצמית" בתוך </w:t>
      </w:r>
      <w:r w:rsidRPr="00A80CDB">
        <w:rPr>
          <w:i/>
          <w:iCs/>
          <w:rtl/>
        </w:rPr>
        <w:t>מבחר כתבים</w:t>
      </w:r>
    </w:p>
    <w:p w14:paraId="1A06DA0D" w14:textId="0E3A7EBA" w:rsidR="00A80CDB" w:rsidRPr="00A80CDB" w:rsidRDefault="00A80CDB" w:rsidP="004209FD">
      <w:pPr>
        <w:bidi/>
        <w:spacing w:after="0"/>
        <w:rPr>
          <w:rtl/>
        </w:rPr>
      </w:pPr>
      <w:r w:rsidRPr="00A80CDB">
        <w:rPr>
          <w:rtl/>
        </w:rPr>
        <w:t>*</w:t>
      </w:r>
      <w:proofErr w:type="spellStart"/>
      <w:r w:rsidRPr="00A80CDB">
        <w:rPr>
          <w:rtl/>
        </w:rPr>
        <w:t>לאבג'וי</w:t>
      </w:r>
      <w:proofErr w:type="spellEnd"/>
      <w:r w:rsidRPr="00A80CDB">
        <w:rPr>
          <w:rtl/>
        </w:rPr>
        <w:t xml:space="preserve">, א' (1968): </w:t>
      </w:r>
      <w:r w:rsidRPr="00A80CDB">
        <w:rPr>
          <w:i/>
          <w:iCs/>
          <w:rtl/>
        </w:rPr>
        <w:t>שרשרת ההוויה הגדולה</w:t>
      </w:r>
      <w:r w:rsidRPr="00A80CDB">
        <w:rPr>
          <w:rtl/>
        </w:rPr>
        <w:t>, פרק 2, יחדיו, תל אביב</w:t>
      </w:r>
      <w:r w:rsidR="00A57FDA">
        <w:rPr>
          <w:rFonts w:hint="cs"/>
          <w:rtl/>
        </w:rPr>
        <w:t xml:space="preserve"> </w:t>
      </w:r>
      <w:r w:rsidR="00A57FDA" w:rsidRPr="00A80CDB">
        <w:rPr>
          <w:i/>
          <w:iCs/>
          <w:rtl/>
        </w:rPr>
        <w:t xml:space="preserve"> </w:t>
      </w:r>
      <w:r w:rsidR="00A57FDA" w:rsidRPr="00A80CDB">
        <w:rPr>
          <w:rtl/>
        </w:rPr>
        <w:t>(קטעים מתוך)</w:t>
      </w:r>
    </w:p>
    <w:p w14:paraId="13E7E5C3" w14:textId="77777777" w:rsidR="00A80CDB" w:rsidRPr="00A80CDB" w:rsidRDefault="00A80CDB" w:rsidP="004209FD">
      <w:pPr>
        <w:bidi/>
        <w:spacing w:after="0"/>
        <w:rPr>
          <w:rtl/>
        </w:rPr>
      </w:pPr>
      <w:r w:rsidRPr="00A80CDB">
        <w:rPr>
          <w:rtl/>
        </w:rPr>
        <w:t xml:space="preserve">מיל, ג' ס' (1972): </w:t>
      </w:r>
      <w:r w:rsidRPr="00A80CDB">
        <w:rPr>
          <w:i/>
          <w:iCs/>
          <w:rtl/>
        </w:rPr>
        <w:t>תועלתנות</w:t>
      </w:r>
      <w:r w:rsidRPr="00A80CDB">
        <w:rPr>
          <w:rtl/>
        </w:rPr>
        <w:t>, תרגם י' אור, מאגנס, ירושלים, פרקים א ו-ב</w:t>
      </w:r>
    </w:p>
    <w:p w14:paraId="426636CB" w14:textId="77777777" w:rsidR="00A80CDB" w:rsidRPr="00A80CDB" w:rsidRDefault="00A80CDB" w:rsidP="004209FD">
      <w:pPr>
        <w:bidi/>
        <w:spacing w:after="0"/>
        <w:rPr>
          <w:rtl/>
        </w:rPr>
      </w:pPr>
      <w:r w:rsidRPr="00A80CDB">
        <w:rPr>
          <w:rtl/>
        </w:rPr>
        <w:t xml:space="preserve">*קאנט ע' (2002): "תשובה לשאלה: נאורות מהי?", בתוך בשארה ע', </w:t>
      </w:r>
      <w:r w:rsidRPr="00A80CDB">
        <w:rPr>
          <w:i/>
          <w:iCs/>
          <w:rtl/>
        </w:rPr>
        <w:t xml:space="preserve">הנאורות – </w:t>
      </w:r>
      <w:proofErr w:type="spellStart"/>
      <w:r w:rsidRPr="00A80CDB">
        <w:rPr>
          <w:i/>
          <w:iCs/>
          <w:rtl/>
        </w:rPr>
        <w:t>פרוייקט</w:t>
      </w:r>
      <w:proofErr w:type="spellEnd"/>
      <w:r w:rsidRPr="00A80CDB">
        <w:rPr>
          <w:i/>
          <w:iCs/>
          <w:rtl/>
        </w:rPr>
        <w:t xml:space="preserve"> שלא נשלם?</w:t>
      </w:r>
      <w:r w:rsidRPr="00A80CDB">
        <w:rPr>
          <w:rtl/>
        </w:rPr>
        <w:t>, הקיבוץ המאוחד, תל-אביב, עמ' 45-52</w:t>
      </w:r>
    </w:p>
    <w:p w14:paraId="6650D220" w14:textId="77777777" w:rsidR="00A80CDB" w:rsidRPr="00A80CDB" w:rsidRDefault="00A80CDB" w:rsidP="004209FD">
      <w:pPr>
        <w:bidi/>
        <w:spacing w:after="0"/>
        <w:rPr>
          <w:rtl/>
        </w:rPr>
      </w:pPr>
      <w:r w:rsidRPr="00A80CDB">
        <w:rPr>
          <w:rtl/>
        </w:rPr>
        <w:t xml:space="preserve">*------------ (1984): </w:t>
      </w:r>
      <w:r w:rsidRPr="00A80CDB">
        <w:rPr>
          <w:i/>
          <w:iCs/>
          <w:rtl/>
        </w:rPr>
        <w:t xml:space="preserve">הנחת יסוד למטפיזיקה של </w:t>
      </w:r>
      <w:proofErr w:type="spellStart"/>
      <w:r w:rsidRPr="00A80CDB">
        <w:rPr>
          <w:i/>
          <w:iCs/>
          <w:rtl/>
        </w:rPr>
        <w:t>המדות</w:t>
      </w:r>
      <w:proofErr w:type="spellEnd"/>
      <w:r w:rsidRPr="00A80CDB">
        <w:rPr>
          <w:i/>
          <w:iCs/>
          <w:rtl/>
        </w:rPr>
        <w:t xml:space="preserve">, </w:t>
      </w:r>
      <w:r w:rsidRPr="00A80CDB">
        <w:rPr>
          <w:rtl/>
        </w:rPr>
        <w:t>תרגם מ' שפי, מאגנס, ירושלים, פרק א</w:t>
      </w:r>
    </w:p>
    <w:p w14:paraId="459A014C" w14:textId="77777777" w:rsidR="00A80CDB" w:rsidRPr="00A80CDB" w:rsidRDefault="00A80CDB" w:rsidP="004209FD">
      <w:pPr>
        <w:bidi/>
        <w:spacing w:after="0"/>
        <w:rPr>
          <w:rtl/>
        </w:rPr>
      </w:pPr>
      <w:r w:rsidRPr="00A80CDB">
        <w:rPr>
          <w:rtl/>
        </w:rPr>
        <w:t xml:space="preserve">פוקו (2011): </w:t>
      </w:r>
      <w:r w:rsidRPr="00A80CDB">
        <w:rPr>
          <w:i/>
          <w:iCs/>
          <w:rtl/>
        </w:rPr>
        <w:t>המלים והדברים: ארכאולוגיה של מדעי האדם</w:t>
      </w:r>
      <w:r w:rsidRPr="00A80CDB">
        <w:rPr>
          <w:rtl/>
        </w:rPr>
        <w:t>,</w:t>
      </w:r>
      <w:r w:rsidRPr="00A80CDB">
        <w:rPr>
          <w:i/>
          <w:iCs/>
          <w:rtl/>
        </w:rPr>
        <w:t xml:space="preserve"> </w:t>
      </w:r>
      <w:r w:rsidRPr="00A80CDB">
        <w:rPr>
          <w:rtl/>
        </w:rPr>
        <w:t xml:space="preserve">תרגם א' להב, רסלינג, </w:t>
      </w:r>
      <w:r w:rsidRPr="00A80CDB">
        <w:t xml:space="preserve"> </w:t>
      </w:r>
      <w:r w:rsidRPr="00A80CDB">
        <w:rPr>
          <w:rtl/>
        </w:rPr>
        <w:t xml:space="preserve">תל אביב, פרק אחרון </w:t>
      </w:r>
    </w:p>
    <w:p w14:paraId="40309B20" w14:textId="77777777" w:rsidR="00A80CDB" w:rsidRPr="00A80CDB" w:rsidRDefault="00A80CDB" w:rsidP="004209FD">
      <w:pPr>
        <w:bidi/>
        <w:spacing w:after="0"/>
        <w:rPr>
          <w:rtl/>
        </w:rPr>
      </w:pPr>
      <w:r w:rsidRPr="00A80CDB">
        <w:rPr>
          <w:rtl/>
        </w:rPr>
        <w:t xml:space="preserve">------- (2005): </w:t>
      </w:r>
      <w:hyperlink r:id="rId7" w:tooltip="מהו מחבר?" w:history="1">
        <w:r w:rsidRPr="00A80CDB">
          <w:rPr>
            <w:i/>
            <w:iCs/>
            <w:rtl/>
          </w:rPr>
          <w:t>מהו מחבר?</w:t>
        </w:r>
        <w:r w:rsidRPr="00A80CDB">
          <w:rPr>
            <w:rtl/>
          </w:rPr>
          <w:t>, תרגם ד' משעני, רסלינג, תל אביב</w:t>
        </w:r>
      </w:hyperlink>
    </w:p>
    <w:p w14:paraId="23BBDE4A" w14:textId="77777777" w:rsidR="00A80CDB" w:rsidRPr="00A80CDB" w:rsidRDefault="00A80CDB" w:rsidP="004209FD">
      <w:pPr>
        <w:bidi/>
        <w:spacing w:after="0"/>
        <w:rPr>
          <w:rtl/>
        </w:rPr>
      </w:pPr>
      <w:r w:rsidRPr="00A80CDB">
        <w:rPr>
          <w:rtl/>
        </w:rPr>
        <w:t xml:space="preserve">רוסו, </w:t>
      </w:r>
      <w:proofErr w:type="spellStart"/>
      <w:r w:rsidRPr="00A80CDB">
        <w:rPr>
          <w:rtl/>
        </w:rPr>
        <w:t>ז'"ז</w:t>
      </w:r>
      <w:proofErr w:type="spellEnd"/>
      <w:r w:rsidRPr="00A80CDB">
        <w:rPr>
          <w:rtl/>
        </w:rPr>
        <w:t xml:space="preserve">' (2006): </w:t>
      </w:r>
      <w:r w:rsidRPr="00A80CDB">
        <w:rPr>
          <w:i/>
          <w:iCs/>
          <w:rtl/>
        </w:rPr>
        <w:t>על האמנה החברתית</w:t>
      </w:r>
      <w:r w:rsidRPr="00A80CDB">
        <w:rPr>
          <w:rtl/>
        </w:rPr>
        <w:t>, תרגם</w:t>
      </w:r>
      <w:r w:rsidRPr="00A80CDB">
        <w:t> </w:t>
      </w:r>
      <w:hyperlink r:id="rId8" w:tooltip="עידו בסוק" w:history="1">
        <w:r w:rsidRPr="00A80CDB">
          <w:rPr>
            <w:rStyle w:val="Hyperlink"/>
            <w:rFonts w:ascii="Narkisim" w:hAnsi="Narkisim"/>
            <w:rtl/>
          </w:rPr>
          <w:t xml:space="preserve">ע' </w:t>
        </w:r>
        <w:proofErr w:type="spellStart"/>
        <w:r w:rsidRPr="00A80CDB">
          <w:rPr>
            <w:rStyle w:val="Hyperlink"/>
            <w:rFonts w:ascii="Narkisim" w:hAnsi="Narkisim"/>
            <w:rtl/>
          </w:rPr>
          <w:t>בסוק</w:t>
        </w:r>
        <w:proofErr w:type="spellEnd"/>
      </w:hyperlink>
      <w:r w:rsidRPr="00A80CDB">
        <w:t xml:space="preserve">, </w:t>
      </w:r>
      <w:r w:rsidRPr="00A80CDB">
        <w:rPr>
          <w:rtl/>
        </w:rPr>
        <w:t>ערך ע' הופמן, רסלינג (קטעים מתוך)</w:t>
      </w:r>
    </w:p>
    <w:p w14:paraId="794B712E" w14:textId="77777777" w:rsidR="00A80CDB" w:rsidRPr="00A80CDB" w:rsidRDefault="00A80CDB" w:rsidP="004209FD">
      <w:pPr>
        <w:bidi/>
        <w:spacing w:after="0"/>
        <w:rPr>
          <w:rtl/>
        </w:rPr>
      </w:pPr>
      <w:r w:rsidRPr="00A80CDB">
        <w:rPr>
          <w:rtl/>
        </w:rPr>
        <w:t xml:space="preserve">----------- (2010): </w:t>
      </w:r>
      <w:r w:rsidRPr="00A80CDB">
        <w:rPr>
          <w:i/>
          <w:iCs/>
          <w:rtl/>
        </w:rPr>
        <w:t>אמיל</w:t>
      </w:r>
      <w:r w:rsidRPr="00A80CDB">
        <w:rPr>
          <w:rtl/>
        </w:rPr>
        <w:t>, תרגמה א' טיר-</w:t>
      </w:r>
      <w:proofErr w:type="spellStart"/>
      <w:r w:rsidRPr="00A80CDB">
        <w:rPr>
          <w:rtl/>
        </w:rPr>
        <w:t>אפלרויט</w:t>
      </w:r>
      <w:proofErr w:type="spellEnd"/>
      <w:r w:rsidRPr="00A80CDB">
        <w:rPr>
          <w:rtl/>
        </w:rPr>
        <w:t xml:space="preserve">, ערך </w:t>
      </w:r>
      <w:hyperlink r:id="rId9" w:tooltip="עמוס הופמן (היסטוריון)" w:history="1">
        <w:r w:rsidRPr="00A80CDB">
          <w:rPr>
            <w:rStyle w:val="Hyperlink"/>
            <w:rFonts w:ascii="Narkisim" w:hAnsi="Narkisim"/>
            <w:rtl/>
          </w:rPr>
          <w:t>ע' הופמן</w:t>
        </w:r>
      </w:hyperlink>
      <w:r w:rsidRPr="00A80CDB">
        <w:rPr>
          <w:rtl/>
        </w:rPr>
        <w:t>, מאגנס, כנרת זמורה-ביתן, דביר,</w:t>
      </w:r>
      <w:r w:rsidRPr="00A80CDB">
        <w:rPr>
          <w:i/>
          <w:iCs/>
          <w:rtl/>
        </w:rPr>
        <w:t xml:space="preserve"> </w:t>
      </w:r>
      <w:r w:rsidRPr="00A80CDB">
        <w:rPr>
          <w:rtl/>
        </w:rPr>
        <w:t>(קטעים מתוך)</w:t>
      </w:r>
    </w:p>
    <w:p w14:paraId="5E41E9AB" w14:textId="77777777" w:rsidR="00A80CDB" w:rsidRPr="00A80CDB" w:rsidRDefault="00A80CDB" w:rsidP="004209FD">
      <w:pPr>
        <w:bidi/>
        <w:spacing w:after="0"/>
        <w:rPr>
          <w:rtl/>
        </w:rPr>
      </w:pPr>
      <w:r w:rsidRPr="00A80CDB">
        <w:rPr>
          <w:rtl/>
        </w:rPr>
        <w:t xml:space="preserve">----------- (1955): </w:t>
      </w:r>
      <w:r w:rsidRPr="00A80CDB">
        <w:rPr>
          <w:i/>
          <w:iCs/>
          <w:rtl/>
        </w:rPr>
        <w:t>וידויים</w:t>
      </w:r>
      <w:r w:rsidRPr="00A80CDB">
        <w:rPr>
          <w:rtl/>
        </w:rPr>
        <w:t xml:space="preserve">, תרגם א' </w:t>
      </w:r>
      <w:proofErr w:type="spellStart"/>
      <w:r w:rsidRPr="00A80CDB">
        <w:rPr>
          <w:rtl/>
        </w:rPr>
        <w:t>מייטוס</w:t>
      </w:r>
      <w:proofErr w:type="spellEnd"/>
      <w:r w:rsidRPr="00A80CDB">
        <w:rPr>
          <w:rtl/>
        </w:rPr>
        <w:t>, המתמיד</w:t>
      </w:r>
      <w:r w:rsidRPr="00A80CDB">
        <w:rPr>
          <w:color w:val="252525"/>
          <w:shd w:val="clear" w:color="auto" w:fill="FFFFFF"/>
          <w:rtl/>
        </w:rPr>
        <w:t xml:space="preserve"> </w:t>
      </w:r>
      <w:r w:rsidRPr="00A80CDB">
        <w:rPr>
          <w:rtl/>
        </w:rPr>
        <w:t>(קטעים מתוך)</w:t>
      </w:r>
    </w:p>
    <w:p w14:paraId="21AE3DFC" w14:textId="77777777" w:rsidR="00A80CDB" w:rsidRDefault="00A80CDB" w:rsidP="004209FD">
      <w:pPr>
        <w:bidi/>
        <w:spacing w:after="0"/>
        <w:rPr>
          <w:rtl/>
        </w:rPr>
      </w:pPr>
    </w:p>
    <w:p w14:paraId="348C9F80" w14:textId="77777777" w:rsidR="00A80CDB" w:rsidRPr="0093092D" w:rsidRDefault="00A80CDB" w:rsidP="004209FD">
      <w:pPr>
        <w:bidi/>
        <w:spacing w:after="0"/>
        <w:rPr>
          <w:rtl/>
        </w:rPr>
      </w:pPr>
      <w:r w:rsidRPr="0093092D">
        <w:rPr>
          <w:rFonts w:hint="cs"/>
          <w:rtl/>
        </w:rPr>
        <w:t>אנגלית:</w:t>
      </w:r>
    </w:p>
    <w:p w14:paraId="11CFB8C3" w14:textId="77777777" w:rsidR="00A80CDB" w:rsidRDefault="00A80CDB" w:rsidP="00A57FDA">
      <w:pPr>
        <w:spacing w:after="0"/>
      </w:pPr>
      <w:r>
        <w:t>Heidegger, M (1962):</w:t>
      </w:r>
      <w:r w:rsidRPr="00260373">
        <w:t xml:space="preserve"> </w:t>
      </w:r>
      <w:r w:rsidRPr="00260373">
        <w:rPr>
          <w:i/>
          <w:iCs/>
        </w:rPr>
        <w:t>Being and Time</w:t>
      </w:r>
      <w:r w:rsidRPr="00260373">
        <w:t xml:space="preserve">, J. </w:t>
      </w:r>
      <w:proofErr w:type="spellStart"/>
      <w:r w:rsidRPr="00260373">
        <w:t>Macquarrie</w:t>
      </w:r>
      <w:proofErr w:type="spellEnd"/>
      <w:r w:rsidRPr="00260373">
        <w:t xml:space="preserve"> &amp; E. Robinson (</w:t>
      </w:r>
      <w:proofErr w:type="spellStart"/>
      <w:r w:rsidRPr="00260373">
        <w:t>trs</w:t>
      </w:r>
      <w:proofErr w:type="spellEnd"/>
      <w:r w:rsidRPr="00260373">
        <w:t xml:space="preserve">.), </w:t>
      </w:r>
      <w:proofErr w:type="gramStart"/>
      <w:r w:rsidRPr="00260373">
        <w:t>Blackwell</w:t>
      </w:r>
      <w:r>
        <w:t xml:space="preserve">  (</w:t>
      </w:r>
      <w:proofErr w:type="spellStart"/>
      <w:proofErr w:type="gramEnd"/>
      <w:r>
        <w:t>extrs</w:t>
      </w:r>
      <w:proofErr w:type="spellEnd"/>
      <w:r>
        <w:t>. from)</w:t>
      </w:r>
    </w:p>
    <w:p w14:paraId="68EFBA59" w14:textId="3C7B7DA8" w:rsidR="00A80CDB" w:rsidRPr="00C37F13" w:rsidRDefault="00A80CDB" w:rsidP="004209FD">
      <w:pPr>
        <w:spacing w:after="0"/>
      </w:pPr>
      <w:r>
        <w:t>*</w:t>
      </w:r>
      <w:r w:rsidRPr="00C37F13">
        <w:t xml:space="preserve">Taylor, C. </w:t>
      </w:r>
      <w:r w:rsidR="0093092D">
        <w:t>(</w:t>
      </w:r>
      <w:r w:rsidR="0093092D" w:rsidRPr="00C37F13">
        <w:t>1975</w:t>
      </w:r>
      <w:r w:rsidR="0093092D">
        <w:t>)</w:t>
      </w:r>
      <w:r w:rsidR="0093092D" w:rsidRPr="00C37F13">
        <w:t xml:space="preserve">: </w:t>
      </w:r>
      <w:r w:rsidR="0093092D" w:rsidRPr="0093092D">
        <w:t>Hegel</w:t>
      </w:r>
      <w:r w:rsidR="0093092D" w:rsidRPr="00C37F13">
        <w:t xml:space="preserve">, </w:t>
      </w:r>
      <w:proofErr w:type="spellStart"/>
      <w:r w:rsidR="0093092D" w:rsidRPr="00C37F13">
        <w:t>chp</w:t>
      </w:r>
      <w:proofErr w:type="spellEnd"/>
      <w:r w:rsidR="0093092D" w:rsidRPr="00C37F13">
        <w:t>. 1</w:t>
      </w:r>
      <w:r w:rsidR="0093092D">
        <w:t>, Cambridge University Press</w:t>
      </w:r>
    </w:p>
    <w:p w14:paraId="00DF7A04" w14:textId="7813BA59" w:rsidR="00A80CDB" w:rsidRPr="00815136" w:rsidRDefault="0093092D" w:rsidP="004209FD">
      <w:pPr>
        <w:spacing w:after="0"/>
        <w:rPr>
          <w:rtl/>
        </w:rPr>
      </w:pPr>
      <w:r>
        <w:t>*</w:t>
      </w:r>
      <w:r w:rsidR="00A80CDB" w:rsidRPr="00815136">
        <w:t xml:space="preserve">------- (1979): "What's Wrong </w:t>
      </w:r>
      <w:proofErr w:type="gramStart"/>
      <w:r w:rsidR="00A80CDB" w:rsidRPr="00815136">
        <w:t>With</w:t>
      </w:r>
      <w:proofErr w:type="gramEnd"/>
      <w:r w:rsidR="00A80CDB" w:rsidRPr="00815136">
        <w:t xml:space="preserve"> Negative </w:t>
      </w:r>
      <w:proofErr w:type="spellStart"/>
      <w:r w:rsidR="00A80CDB" w:rsidRPr="00815136">
        <w:t>Libery</w:t>
      </w:r>
      <w:proofErr w:type="spellEnd"/>
      <w:r w:rsidR="00A80CDB" w:rsidRPr="00815136">
        <w:t xml:space="preserve">" in </w:t>
      </w:r>
      <w:smartTag w:uri="urn:schemas-microsoft-com:office:smarttags" w:element="place">
        <w:smartTag w:uri="urn:schemas-microsoft-com:office:smarttags" w:element="City">
          <w:r w:rsidR="00A80CDB" w:rsidRPr="00815136">
            <w:t>Taylor</w:t>
          </w:r>
        </w:smartTag>
      </w:smartTag>
      <w:r w:rsidR="00A80CDB" w:rsidRPr="00815136">
        <w:t xml:space="preserve"> </w:t>
      </w:r>
      <w:r w:rsidR="00A80CDB">
        <w:t>(</w:t>
      </w:r>
      <w:r w:rsidR="00A80CDB" w:rsidRPr="00815136">
        <w:t>1985</w:t>
      </w:r>
      <w:r w:rsidR="00A80CDB">
        <w:t>)</w:t>
      </w:r>
      <w:r w:rsidR="00A80CDB" w:rsidRPr="00061F17">
        <w:rPr>
          <w:szCs w:val="22"/>
        </w:rPr>
        <w:t xml:space="preserve"> </w:t>
      </w:r>
      <w:r w:rsidR="00A80CDB" w:rsidRPr="003E48A8">
        <w:rPr>
          <w:i/>
          <w:iCs/>
        </w:rPr>
        <w:t xml:space="preserve">Human Agency </w:t>
      </w:r>
      <w:r w:rsidR="00A80CDB" w:rsidRPr="0093092D">
        <w:t>and</w:t>
      </w:r>
      <w:r w:rsidR="00A80CDB" w:rsidRPr="003E48A8">
        <w:rPr>
          <w:i/>
          <w:iCs/>
        </w:rPr>
        <w:t xml:space="preserve"> Language</w:t>
      </w:r>
      <w:r w:rsidR="00A80CDB" w:rsidRPr="003E48A8">
        <w:t>, Cambridge University Press, pp. 211-229</w:t>
      </w:r>
    </w:p>
    <w:p w14:paraId="379F452B" w14:textId="620A8E4F" w:rsidR="0093092D" w:rsidRDefault="0093092D" w:rsidP="004209FD">
      <w:pPr>
        <w:spacing w:after="0"/>
      </w:pPr>
      <w:r>
        <w:t>*</w:t>
      </w:r>
      <w:r w:rsidRPr="00972A47">
        <w:t>-------</w:t>
      </w:r>
      <w:r w:rsidRPr="00C37F13">
        <w:t xml:space="preserve"> (1989): </w:t>
      </w:r>
      <w:r w:rsidRPr="00C37F13">
        <w:rPr>
          <w:i/>
          <w:iCs/>
        </w:rPr>
        <w:t>Sources of the Self: the Making of the Modern Identity</w:t>
      </w:r>
      <w:r w:rsidRPr="00C37F13">
        <w:t xml:space="preserve">, part 2, </w:t>
      </w:r>
      <w:proofErr w:type="spellStart"/>
      <w:r w:rsidRPr="00C37F13">
        <w:t>chps</w:t>
      </w:r>
      <w:proofErr w:type="spellEnd"/>
      <w:r w:rsidRPr="00C37F13">
        <w:t>. 5, 6, 8, 9</w:t>
      </w:r>
      <w:r>
        <w:t xml:space="preserve">, </w:t>
      </w:r>
      <w:r w:rsidRPr="00C37F13">
        <w:t>Harvard University Press, Cambridge, Mass.</w:t>
      </w:r>
    </w:p>
    <w:p w14:paraId="1858AE38" w14:textId="68BD0CC1" w:rsidR="00A80CDB" w:rsidRPr="00972A47" w:rsidRDefault="00A80CDB" w:rsidP="004209FD">
      <w:pPr>
        <w:spacing w:after="0"/>
        <w:rPr>
          <w:rtl/>
        </w:rPr>
      </w:pPr>
      <w:r>
        <w:t>*</w:t>
      </w:r>
      <w:r w:rsidRPr="00972A47">
        <w:t xml:space="preserve">------- (1990): “The Moral Topography of the Self”, in S. Messer &amp; L. Sass (eds.): </w:t>
      </w:r>
      <w:r w:rsidRPr="003E48A8">
        <w:rPr>
          <w:i/>
          <w:iCs/>
        </w:rPr>
        <w:t xml:space="preserve">Hermeneutics and Psychological Theory: Interpretative </w:t>
      </w:r>
      <w:r w:rsidRPr="0093092D">
        <w:t>Perspectives</w:t>
      </w:r>
      <w:r w:rsidRPr="003E48A8">
        <w:rPr>
          <w:i/>
          <w:iCs/>
        </w:rPr>
        <w:t xml:space="preserve"> on Personality, Psychotherapy and Psychopathology</w:t>
      </w:r>
      <w:r w:rsidRPr="00972A47">
        <w:t xml:space="preserve">, </w:t>
      </w:r>
      <w:smartTag w:uri="urn:schemas-microsoft-com:office:smarttags" w:element="PlaceName">
        <w:r w:rsidRPr="00972A47">
          <w:t>Rutgers</w:t>
        </w:r>
      </w:smartTag>
      <w:r w:rsidRPr="00972A47">
        <w:t xml:space="preserve"> </w:t>
      </w:r>
      <w:smartTag w:uri="urn:schemas-microsoft-com:office:smarttags" w:element="PlaceType">
        <w:r w:rsidRPr="00972A47">
          <w:t>University</w:t>
        </w:r>
      </w:smartTag>
      <w:r w:rsidRPr="00972A47">
        <w:t xml:space="preserve"> Press, </w:t>
      </w:r>
      <w:smartTag w:uri="urn:schemas-microsoft-com:office:smarttags" w:element="State">
        <w:r w:rsidRPr="00972A47">
          <w:t>New Brunswick</w:t>
        </w:r>
      </w:smartTag>
      <w:r w:rsidRPr="00972A47">
        <w:t xml:space="preserve"> and </w:t>
      </w:r>
      <w:smartTag w:uri="urn:schemas-microsoft-com:office:smarttags" w:element="place">
        <w:smartTag w:uri="urn:schemas-microsoft-com:office:smarttags" w:element="City">
          <w:r w:rsidRPr="00972A47">
            <w:t>London</w:t>
          </w:r>
        </w:smartTag>
      </w:smartTag>
      <w:r w:rsidRPr="00972A47">
        <w:t>, pp. 298-317</w:t>
      </w:r>
    </w:p>
    <w:p w14:paraId="1D2047C1" w14:textId="77777777" w:rsidR="00A80CDB" w:rsidRPr="00264EDA" w:rsidRDefault="00A80CDB" w:rsidP="004209FD">
      <w:pPr>
        <w:spacing w:after="0"/>
      </w:pPr>
      <w:r>
        <w:t>-------- (1995): "</w:t>
      </w:r>
      <w:r w:rsidRPr="00260373">
        <w:t>Two Theories of Modernity</w:t>
      </w:r>
      <w:r>
        <w:t xml:space="preserve">", </w:t>
      </w:r>
      <w:r w:rsidRPr="00260373">
        <w:rPr>
          <w:i/>
          <w:iCs/>
        </w:rPr>
        <w:t>The Hastings Center Report</w:t>
      </w:r>
      <w:r>
        <w:t xml:space="preserve">, </w:t>
      </w:r>
      <w:r w:rsidRPr="00264EDA">
        <w:t>Vol. 25, No. 2, pp. 24-33</w:t>
      </w:r>
    </w:p>
    <w:p w14:paraId="7A6D78EF" w14:textId="77777777" w:rsidR="00A80CDB" w:rsidRPr="00C37F13" w:rsidRDefault="00A80CDB" w:rsidP="004209FD">
      <w:pPr>
        <w:spacing w:after="0"/>
      </w:pPr>
      <w:proofErr w:type="spellStart"/>
      <w:r w:rsidRPr="00C37F13">
        <w:t>Gauchet</w:t>
      </w:r>
      <w:proofErr w:type="spellEnd"/>
      <w:r w:rsidRPr="00C37F13">
        <w:t xml:space="preserve">, M. (1997). </w:t>
      </w:r>
      <w:r w:rsidRPr="00C37F13">
        <w:rPr>
          <w:i/>
          <w:iCs/>
        </w:rPr>
        <w:t>The Disenchantment of the World: A Political History of Religion</w:t>
      </w:r>
      <w:r w:rsidRPr="00C37F13">
        <w:t xml:space="preserve">, </w:t>
      </w:r>
      <w:proofErr w:type="spellStart"/>
      <w:r w:rsidRPr="00C37F13">
        <w:t>Trs</w:t>
      </w:r>
      <w:proofErr w:type="spellEnd"/>
      <w:r w:rsidRPr="00C37F13">
        <w:t>. by Oscar Burge, Princeton University Press</w:t>
      </w:r>
      <w:r>
        <w:t xml:space="preserve"> (</w:t>
      </w:r>
      <w:proofErr w:type="spellStart"/>
      <w:r>
        <w:t>extrs</w:t>
      </w:r>
      <w:proofErr w:type="spellEnd"/>
      <w:r>
        <w:t>. from)</w:t>
      </w:r>
    </w:p>
    <w:p w14:paraId="54C56BC3" w14:textId="77777777" w:rsidR="00A80CDB" w:rsidRPr="00C37F13" w:rsidRDefault="00A80CDB" w:rsidP="004209FD">
      <w:pPr>
        <w:spacing w:after="0"/>
        <w:rPr>
          <w:rtl/>
        </w:rPr>
      </w:pPr>
      <w:r w:rsidRPr="00C37F13">
        <w:t>Habermas J. (1987): The philosophical Discourse of Modernity, MIT Press</w:t>
      </w:r>
    </w:p>
    <w:sectPr w:rsidR="00A80CDB" w:rsidRPr="00C37F13" w:rsidSect="007745F9">
      <w:pgSz w:w="11906" w:h="16838"/>
      <w:pgMar w:top="1134" w:right="1797" w:bottom="1134" w:left="1797"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8163" w14:textId="77777777" w:rsidR="002D49F0" w:rsidRDefault="002D49F0" w:rsidP="0093092D">
      <w:pPr>
        <w:bidi/>
      </w:pPr>
      <w:r>
        <w:separator/>
      </w:r>
    </w:p>
  </w:endnote>
  <w:endnote w:type="continuationSeparator" w:id="0">
    <w:p w14:paraId="413F0D06" w14:textId="77777777" w:rsidR="002D49F0" w:rsidRDefault="002D49F0" w:rsidP="0093092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Rounded MT Bold">
    <w:panose1 w:val="020F0704030504030204"/>
    <w:charset w:val="00"/>
    <w:family w:val="swiss"/>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Transparent">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8E3B" w14:textId="77777777" w:rsidR="002D49F0" w:rsidRDefault="002D49F0" w:rsidP="0093092D">
      <w:pPr>
        <w:bidi/>
      </w:pPr>
      <w:r>
        <w:separator/>
      </w:r>
    </w:p>
  </w:footnote>
  <w:footnote w:type="continuationSeparator" w:id="0">
    <w:p w14:paraId="25063933" w14:textId="77777777" w:rsidR="002D49F0" w:rsidRDefault="002D49F0" w:rsidP="0093092D">
      <w:pPr>
        <w:bidi/>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CA"/>
      </v:shape>
    </w:pict>
  </w:numPicBullet>
  <w:abstractNum w:abstractNumId="0" w15:restartNumberingAfterBreak="0">
    <w:nsid w:val="FFFFFFFB"/>
    <w:multiLevelType w:val="multilevel"/>
    <w:tmpl w:val="AC4A0BF2"/>
    <w:lvl w:ilvl="0">
      <w:start w:val="1"/>
      <w:numFmt w:val="decimal"/>
      <w:pStyle w:val="Heading1"/>
      <w:lvlText w:val="%1."/>
      <w:legacy w:legacy="1" w:legacySpace="0" w:legacyIndent="708"/>
      <w:lvlJc w:val="right"/>
      <w:pPr>
        <w:ind w:hanging="708"/>
      </w:pPr>
    </w:lvl>
    <w:lvl w:ilvl="1">
      <w:start w:val="1"/>
      <w:numFmt w:val="decimal"/>
      <w:pStyle w:val="Heading2"/>
      <w:lvlText w:val="%1.%2."/>
      <w:legacy w:legacy="1" w:legacySpace="0" w:legacyIndent="708"/>
      <w:lvlJc w:val="center"/>
      <w:pPr>
        <w:ind w:hanging="708"/>
      </w:pPr>
    </w:lvl>
    <w:lvl w:ilvl="2">
      <w:start w:val="1"/>
      <w:numFmt w:val="decimal"/>
      <w:pStyle w:val="Heading3"/>
      <w:lvlText w:val="%1.%2.%3."/>
      <w:legacy w:legacy="1" w:legacySpace="0" w:legacyIndent="708"/>
      <w:lvlJc w:val="center"/>
      <w:pPr>
        <w:ind w:hanging="708"/>
      </w:pPr>
    </w:lvl>
    <w:lvl w:ilvl="3">
      <w:start w:val="1"/>
      <w:numFmt w:val="decimal"/>
      <w:pStyle w:val="Heading4"/>
      <w:lvlText w:val="%1.%2.%3.%4."/>
      <w:legacy w:legacy="1" w:legacySpace="0" w:legacyIndent="708"/>
      <w:lvlJc w:val="center"/>
      <w:pPr>
        <w:ind w:right="2832" w:hanging="708"/>
      </w:pPr>
    </w:lvl>
    <w:lvl w:ilvl="4">
      <w:start w:val="1"/>
      <w:numFmt w:val="decimal"/>
      <w:pStyle w:val="Heading5"/>
      <w:lvlText w:val="%1.%2.%3.%4.%5."/>
      <w:legacy w:legacy="1" w:legacySpace="0" w:legacyIndent="708"/>
      <w:lvlJc w:val="center"/>
      <w:pPr>
        <w:ind w:right="3540" w:hanging="708"/>
      </w:pPr>
    </w:lvl>
    <w:lvl w:ilvl="5">
      <w:start w:val="1"/>
      <w:numFmt w:val="decimal"/>
      <w:pStyle w:val="Heading6"/>
      <w:lvlText w:val="%1.%2.%3.%4.%5.%6."/>
      <w:legacy w:legacy="1" w:legacySpace="0" w:legacyIndent="708"/>
      <w:lvlJc w:val="center"/>
      <w:pPr>
        <w:ind w:right="4248" w:hanging="708"/>
      </w:pPr>
    </w:lvl>
    <w:lvl w:ilvl="6">
      <w:start w:val="1"/>
      <w:numFmt w:val="decimal"/>
      <w:pStyle w:val="Heading7"/>
      <w:lvlText w:val="%1.%2.%3.%4.%5.%6.%7."/>
      <w:legacy w:legacy="1" w:legacySpace="0" w:legacyIndent="708"/>
      <w:lvlJc w:val="center"/>
      <w:pPr>
        <w:ind w:right="4956" w:hanging="708"/>
      </w:pPr>
    </w:lvl>
    <w:lvl w:ilvl="7">
      <w:start w:val="1"/>
      <w:numFmt w:val="decimal"/>
      <w:pStyle w:val="Heading8"/>
      <w:lvlText w:val="%1.%2.%3.%4.%5.%6.%7.%8."/>
      <w:legacy w:legacy="1" w:legacySpace="0" w:legacyIndent="708"/>
      <w:lvlJc w:val="center"/>
      <w:pPr>
        <w:ind w:right="5664" w:hanging="708"/>
      </w:pPr>
    </w:lvl>
    <w:lvl w:ilvl="8">
      <w:start w:val="1"/>
      <w:numFmt w:val="decimal"/>
      <w:pStyle w:val="Heading9"/>
      <w:lvlText w:val="%1.%2.%3.%4.%5.%6.%7.%8.%9."/>
      <w:legacy w:legacy="1" w:legacySpace="0" w:legacyIndent="708"/>
      <w:lvlJc w:val="center"/>
      <w:pPr>
        <w:ind w:right="6372" w:hanging="708"/>
      </w:pPr>
    </w:lvl>
  </w:abstractNum>
  <w:abstractNum w:abstractNumId="1" w15:restartNumberingAfterBreak="0">
    <w:nsid w:val="03A3431E"/>
    <w:multiLevelType w:val="multilevel"/>
    <w:tmpl w:val="74D0D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F33117"/>
    <w:multiLevelType w:val="multilevel"/>
    <w:tmpl w:val="C3C05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DE0B7C"/>
    <w:multiLevelType w:val="hybridMultilevel"/>
    <w:tmpl w:val="A746BC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B404C"/>
    <w:multiLevelType w:val="multilevel"/>
    <w:tmpl w:val="C3C05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AA0573"/>
    <w:multiLevelType w:val="multilevel"/>
    <w:tmpl w:val="EF9E1AFC"/>
    <w:lvl w:ilvl="0">
      <w:start w:val="1"/>
      <w:numFmt w:val="bullet"/>
      <w:lvlText w:val=""/>
      <w:lvlPicBulletId w:val="0"/>
      <w:lvlJc w:val="left"/>
      <w:pPr>
        <w:tabs>
          <w:tab w:val="num" w:pos="357"/>
        </w:tabs>
        <w:ind w:left="113" w:firstLine="24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E2C135F"/>
    <w:multiLevelType w:val="hybridMultilevel"/>
    <w:tmpl w:val="BBC626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52210"/>
    <w:multiLevelType w:val="hybridMultilevel"/>
    <w:tmpl w:val="E9C275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2746E"/>
    <w:multiLevelType w:val="multilevel"/>
    <w:tmpl w:val="C3C05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B67A2F"/>
    <w:multiLevelType w:val="hybridMultilevel"/>
    <w:tmpl w:val="74D0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62463E"/>
    <w:multiLevelType w:val="hybridMultilevel"/>
    <w:tmpl w:val="F8C89DE6"/>
    <w:lvl w:ilvl="0" w:tplc="F80C984C">
      <w:start w:val="1"/>
      <w:numFmt w:val="bullet"/>
      <w:lvlText w:val="•"/>
      <w:lvlJc w:val="left"/>
      <w:pPr>
        <w:tabs>
          <w:tab w:val="num" w:pos="720"/>
        </w:tabs>
        <w:ind w:left="720" w:hanging="360"/>
      </w:pPr>
      <w:rPr>
        <w:rFonts w:ascii="Times New Roman" w:hAnsi="Times New Roman" w:hint="default"/>
      </w:rPr>
    </w:lvl>
    <w:lvl w:ilvl="1" w:tplc="1AB040C8">
      <w:start w:val="171"/>
      <w:numFmt w:val="bullet"/>
      <w:lvlText w:val="–"/>
      <w:lvlJc w:val="left"/>
      <w:pPr>
        <w:tabs>
          <w:tab w:val="num" w:pos="1440"/>
        </w:tabs>
        <w:ind w:left="1440" w:hanging="360"/>
      </w:pPr>
      <w:rPr>
        <w:rFonts w:ascii="Times New Roman" w:hAnsi="Times New Roman" w:hint="default"/>
      </w:rPr>
    </w:lvl>
    <w:lvl w:ilvl="2" w:tplc="86DAF264" w:tentative="1">
      <w:start w:val="1"/>
      <w:numFmt w:val="bullet"/>
      <w:lvlText w:val="•"/>
      <w:lvlJc w:val="left"/>
      <w:pPr>
        <w:tabs>
          <w:tab w:val="num" w:pos="2160"/>
        </w:tabs>
        <w:ind w:left="2160" w:hanging="360"/>
      </w:pPr>
      <w:rPr>
        <w:rFonts w:ascii="Times New Roman" w:hAnsi="Times New Roman" w:hint="default"/>
      </w:rPr>
    </w:lvl>
    <w:lvl w:ilvl="3" w:tplc="9C1681D4" w:tentative="1">
      <w:start w:val="1"/>
      <w:numFmt w:val="bullet"/>
      <w:lvlText w:val="•"/>
      <w:lvlJc w:val="left"/>
      <w:pPr>
        <w:tabs>
          <w:tab w:val="num" w:pos="2880"/>
        </w:tabs>
        <w:ind w:left="2880" w:hanging="360"/>
      </w:pPr>
      <w:rPr>
        <w:rFonts w:ascii="Times New Roman" w:hAnsi="Times New Roman" w:hint="default"/>
      </w:rPr>
    </w:lvl>
    <w:lvl w:ilvl="4" w:tplc="223A52A8" w:tentative="1">
      <w:start w:val="1"/>
      <w:numFmt w:val="bullet"/>
      <w:lvlText w:val="•"/>
      <w:lvlJc w:val="left"/>
      <w:pPr>
        <w:tabs>
          <w:tab w:val="num" w:pos="3600"/>
        </w:tabs>
        <w:ind w:left="3600" w:hanging="360"/>
      </w:pPr>
      <w:rPr>
        <w:rFonts w:ascii="Times New Roman" w:hAnsi="Times New Roman" w:hint="default"/>
      </w:rPr>
    </w:lvl>
    <w:lvl w:ilvl="5" w:tplc="578C22BC" w:tentative="1">
      <w:start w:val="1"/>
      <w:numFmt w:val="bullet"/>
      <w:lvlText w:val="•"/>
      <w:lvlJc w:val="left"/>
      <w:pPr>
        <w:tabs>
          <w:tab w:val="num" w:pos="4320"/>
        </w:tabs>
        <w:ind w:left="4320" w:hanging="360"/>
      </w:pPr>
      <w:rPr>
        <w:rFonts w:ascii="Times New Roman" w:hAnsi="Times New Roman" w:hint="default"/>
      </w:rPr>
    </w:lvl>
    <w:lvl w:ilvl="6" w:tplc="11589896" w:tentative="1">
      <w:start w:val="1"/>
      <w:numFmt w:val="bullet"/>
      <w:lvlText w:val="•"/>
      <w:lvlJc w:val="left"/>
      <w:pPr>
        <w:tabs>
          <w:tab w:val="num" w:pos="5040"/>
        </w:tabs>
        <w:ind w:left="5040" w:hanging="360"/>
      </w:pPr>
      <w:rPr>
        <w:rFonts w:ascii="Times New Roman" w:hAnsi="Times New Roman" w:hint="default"/>
      </w:rPr>
    </w:lvl>
    <w:lvl w:ilvl="7" w:tplc="51708E6E" w:tentative="1">
      <w:start w:val="1"/>
      <w:numFmt w:val="bullet"/>
      <w:lvlText w:val="•"/>
      <w:lvlJc w:val="left"/>
      <w:pPr>
        <w:tabs>
          <w:tab w:val="num" w:pos="5760"/>
        </w:tabs>
        <w:ind w:left="5760" w:hanging="360"/>
      </w:pPr>
      <w:rPr>
        <w:rFonts w:ascii="Times New Roman" w:hAnsi="Times New Roman" w:hint="default"/>
      </w:rPr>
    </w:lvl>
    <w:lvl w:ilvl="8" w:tplc="AFBC2C7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141EB5"/>
    <w:multiLevelType w:val="multilevel"/>
    <w:tmpl w:val="77EAADAE"/>
    <w:lvl w:ilvl="0">
      <w:start w:val="1"/>
      <w:numFmt w:val="bullet"/>
      <w:lvlText w:val=""/>
      <w:lvlJc w:val="left"/>
      <w:pPr>
        <w:tabs>
          <w:tab w:val="num" w:pos="-348"/>
        </w:tabs>
        <w:ind w:left="-348" w:hanging="360"/>
      </w:pPr>
      <w:rPr>
        <w:rFonts w:ascii="Wingdings" w:hAnsi="Wingdings" w:hint="default"/>
      </w:rPr>
    </w:lvl>
    <w:lvl w:ilvl="1">
      <w:start w:val="1"/>
      <w:numFmt w:val="decimal"/>
      <w:lvlText w:val="%1.%2."/>
      <w:legacy w:legacy="1" w:legacySpace="0" w:legacyIndent="708"/>
      <w:lvlJc w:val="center"/>
      <w:pPr>
        <w:ind w:hanging="708"/>
      </w:pPr>
    </w:lvl>
    <w:lvl w:ilvl="2">
      <w:start w:val="1"/>
      <w:numFmt w:val="decimal"/>
      <w:lvlText w:val="%1.%2.%3."/>
      <w:legacy w:legacy="1" w:legacySpace="0" w:legacyIndent="708"/>
      <w:lvlJc w:val="center"/>
      <w:pPr>
        <w:ind w:hanging="708"/>
      </w:pPr>
    </w:lvl>
    <w:lvl w:ilvl="3">
      <w:start w:val="1"/>
      <w:numFmt w:val="decimal"/>
      <w:lvlText w:val="%1.%2.%3.%4."/>
      <w:legacy w:legacy="1" w:legacySpace="0" w:legacyIndent="708"/>
      <w:lvlJc w:val="center"/>
      <w:pPr>
        <w:ind w:right="2832" w:hanging="708"/>
      </w:pPr>
    </w:lvl>
    <w:lvl w:ilvl="4">
      <w:start w:val="1"/>
      <w:numFmt w:val="decimal"/>
      <w:lvlText w:val="%1.%2.%3.%4.%5."/>
      <w:legacy w:legacy="1" w:legacySpace="0" w:legacyIndent="708"/>
      <w:lvlJc w:val="center"/>
      <w:pPr>
        <w:ind w:right="3540" w:hanging="708"/>
      </w:pPr>
    </w:lvl>
    <w:lvl w:ilvl="5">
      <w:start w:val="1"/>
      <w:numFmt w:val="decimal"/>
      <w:lvlText w:val="%1.%2.%3.%4.%5.%6."/>
      <w:legacy w:legacy="1" w:legacySpace="0" w:legacyIndent="708"/>
      <w:lvlJc w:val="center"/>
      <w:pPr>
        <w:ind w:right="4248" w:hanging="708"/>
      </w:pPr>
    </w:lvl>
    <w:lvl w:ilvl="6">
      <w:start w:val="1"/>
      <w:numFmt w:val="decimal"/>
      <w:lvlText w:val="%1.%2.%3.%4.%5.%6.%7."/>
      <w:legacy w:legacy="1" w:legacySpace="0" w:legacyIndent="708"/>
      <w:lvlJc w:val="center"/>
      <w:pPr>
        <w:ind w:right="4956" w:hanging="708"/>
      </w:pPr>
    </w:lvl>
    <w:lvl w:ilvl="7">
      <w:start w:val="1"/>
      <w:numFmt w:val="decimal"/>
      <w:lvlText w:val="%1.%2.%3.%4.%5.%6.%7.%8."/>
      <w:legacy w:legacy="1" w:legacySpace="0" w:legacyIndent="708"/>
      <w:lvlJc w:val="center"/>
      <w:pPr>
        <w:ind w:right="5664" w:hanging="708"/>
      </w:pPr>
    </w:lvl>
    <w:lvl w:ilvl="8">
      <w:start w:val="1"/>
      <w:numFmt w:val="decimal"/>
      <w:lvlText w:val="%1.%2.%3.%4.%5.%6.%7.%8.%9."/>
      <w:legacy w:legacy="1" w:legacySpace="0" w:legacyIndent="708"/>
      <w:lvlJc w:val="center"/>
      <w:pPr>
        <w:ind w:right="6372" w:hanging="708"/>
      </w:pPr>
    </w:lvl>
  </w:abstractNum>
  <w:abstractNum w:abstractNumId="12" w15:restartNumberingAfterBreak="0">
    <w:nsid w:val="4B0E2970"/>
    <w:multiLevelType w:val="hybridMultilevel"/>
    <w:tmpl w:val="C3C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26586"/>
    <w:multiLevelType w:val="hybridMultilevel"/>
    <w:tmpl w:val="3FE24F28"/>
    <w:lvl w:ilvl="0" w:tplc="9A982FCE">
      <w:start w:val="1"/>
      <w:numFmt w:val="bullet"/>
      <w:lvlText w:val=""/>
      <w:lvlPicBulletId w:val="0"/>
      <w:lvlJc w:val="left"/>
      <w:pPr>
        <w:tabs>
          <w:tab w:val="num" w:pos="357"/>
        </w:tabs>
        <w:ind w:left="113" w:firstLine="24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AA7791"/>
    <w:multiLevelType w:val="hybridMultilevel"/>
    <w:tmpl w:val="998AC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2F7411"/>
    <w:multiLevelType w:val="hybridMultilevel"/>
    <w:tmpl w:val="EF9E1AFC"/>
    <w:lvl w:ilvl="0" w:tplc="9A982FCE">
      <w:start w:val="1"/>
      <w:numFmt w:val="bullet"/>
      <w:lvlText w:val=""/>
      <w:lvlPicBulletId w:val="0"/>
      <w:lvlJc w:val="left"/>
      <w:pPr>
        <w:tabs>
          <w:tab w:val="num" w:pos="357"/>
        </w:tabs>
        <w:ind w:left="113" w:firstLine="24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A1FC3"/>
    <w:multiLevelType w:val="multilevel"/>
    <w:tmpl w:val="E9C275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CBD2DE4"/>
    <w:multiLevelType w:val="multilevel"/>
    <w:tmpl w:val="C3C05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60038082">
    <w:abstractNumId w:val="0"/>
  </w:num>
  <w:num w:numId="2" w16cid:durableId="193931381">
    <w:abstractNumId w:val="0"/>
  </w:num>
  <w:num w:numId="3" w16cid:durableId="1830709331">
    <w:abstractNumId w:val="0"/>
  </w:num>
  <w:num w:numId="4" w16cid:durableId="75983563">
    <w:abstractNumId w:val="0"/>
  </w:num>
  <w:num w:numId="5" w16cid:durableId="1741711410">
    <w:abstractNumId w:val="0"/>
  </w:num>
  <w:num w:numId="6" w16cid:durableId="1822039752">
    <w:abstractNumId w:val="0"/>
  </w:num>
  <w:num w:numId="7" w16cid:durableId="1330057693">
    <w:abstractNumId w:val="0"/>
  </w:num>
  <w:num w:numId="8" w16cid:durableId="71242259">
    <w:abstractNumId w:val="0"/>
  </w:num>
  <w:num w:numId="9" w16cid:durableId="249628950">
    <w:abstractNumId w:val="0"/>
  </w:num>
  <w:num w:numId="10" w16cid:durableId="1236668875">
    <w:abstractNumId w:val="12"/>
  </w:num>
  <w:num w:numId="11" w16cid:durableId="1363633520">
    <w:abstractNumId w:val="4"/>
  </w:num>
  <w:num w:numId="12" w16cid:durableId="713233175">
    <w:abstractNumId w:val="13"/>
  </w:num>
  <w:num w:numId="13" w16cid:durableId="1665431856">
    <w:abstractNumId w:val="9"/>
  </w:num>
  <w:num w:numId="14" w16cid:durableId="1587809257">
    <w:abstractNumId w:val="1"/>
  </w:num>
  <w:num w:numId="15" w16cid:durableId="443383792">
    <w:abstractNumId w:val="3"/>
  </w:num>
  <w:num w:numId="16" w16cid:durableId="86317399">
    <w:abstractNumId w:val="8"/>
  </w:num>
  <w:num w:numId="17" w16cid:durableId="1475754572">
    <w:abstractNumId w:val="14"/>
  </w:num>
  <w:num w:numId="18" w16cid:durableId="1029333555">
    <w:abstractNumId w:val="2"/>
  </w:num>
  <w:num w:numId="19" w16cid:durableId="813257088">
    <w:abstractNumId w:val="15"/>
  </w:num>
  <w:num w:numId="20" w16cid:durableId="503974334">
    <w:abstractNumId w:val="7"/>
  </w:num>
  <w:num w:numId="21" w16cid:durableId="605767600">
    <w:abstractNumId w:val="5"/>
  </w:num>
  <w:num w:numId="22" w16cid:durableId="2078042368">
    <w:abstractNumId w:val="6"/>
  </w:num>
  <w:num w:numId="23" w16cid:durableId="1732458199">
    <w:abstractNumId w:val="11"/>
  </w:num>
  <w:num w:numId="24" w16cid:durableId="606499690">
    <w:abstractNumId w:val="17"/>
  </w:num>
  <w:num w:numId="25" w16cid:durableId="1012999473">
    <w:abstractNumId w:val="16"/>
  </w:num>
  <w:num w:numId="26" w16cid:durableId="12582500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66"/>
    <w:rsid w:val="00011CD4"/>
    <w:rsid w:val="00013A75"/>
    <w:rsid w:val="00025053"/>
    <w:rsid w:val="0003279B"/>
    <w:rsid w:val="00032DE8"/>
    <w:rsid w:val="00034F7B"/>
    <w:rsid w:val="00040145"/>
    <w:rsid w:val="00047F3C"/>
    <w:rsid w:val="0005526D"/>
    <w:rsid w:val="000570B7"/>
    <w:rsid w:val="00075F4C"/>
    <w:rsid w:val="00077EC8"/>
    <w:rsid w:val="000840B6"/>
    <w:rsid w:val="000A157B"/>
    <w:rsid w:val="000A3766"/>
    <w:rsid w:val="000B4326"/>
    <w:rsid w:val="000C4DA1"/>
    <w:rsid w:val="000C7162"/>
    <w:rsid w:val="000C749D"/>
    <w:rsid w:val="000D2352"/>
    <w:rsid w:val="000D3A6D"/>
    <w:rsid w:val="000D78FF"/>
    <w:rsid w:val="000E5CC4"/>
    <w:rsid w:val="000F3D7C"/>
    <w:rsid w:val="00100AF5"/>
    <w:rsid w:val="00101002"/>
    <w:rsid w:val="00106068"/>
    <w:rsid w:val="00107DEE"/>
    <w:rsid w:val="00110238"/>
    <w:rsid w:val="00122291"/>
    <w:rsid w:val="00130DA6"/>
    <w:rsid w:val="00132DF9"/>
    <w:rsid w:val="00140429"/>
    <w:rsid w:val="001524E7"/>
    <w:rsid w:val="001533C4"/>
    <w:rsid w:val="00153AFD"/>
    <w:rsid w:val="00165744"/>
    <w:rsid w:val="00174D6D"/>
    <w:rsid w:val="00181381"/>
    <w:rsid w:val="00192FE3"/>
    <w:rsid w:val="001A01DA"/>
    <w:rsid w:val="001A3171"/>
    <w:rsid w:val="001B7A92"/>
    <w:rsid w:val="001C62B2"/>
    <w:rsid w:val="001C6DF6"/>
    <w:rsid w:val="001E1275"/>
    <w:rsid w:val="00211337"/>
    <w:rsid w:val="00216684"/>
    <w:rsid w:val="0021797D"/>
    <w:rsid w:val="0022284B"/>
    <w:rsid w:val="00224042"/>
    <w:rsid w:val="00237729"/>
    <w:rsid w:val="00241924"/>
    <w:rsid w:val="0025644B"/>
    <w:rsid w:val="00257405"/>
    <w:rsid w:val="00266A9D"/>
    <w:rsid w:val="00266D83"/>
    <w:rsid w:val="0028380D"/>
    <w:rsid w:val="00284F01"/>
    <w:rsid w:val="002A2DCD"/>
    <w:rsid w:val="002C0BD6"/>
    <w:rsid w:val="002C4522"/>
    <w:rsid w:val="002C516A"/>
    <w:rsid w:val="002C65CE"/>
    <w:rsid w:val="002D49F0"/>
    <w:rsid w:val="002F5AE2"/>
    <w:rsid w:val="003055A8"/>
    <w:rsid w:val="00305CEE"/>
    <w:rsid w:val="00306148"/>
    <w:rsid w:val="00315F12"/>
    <w:rsid w:val="00332772"/>
    <w:rsid w:val="003369A1"/>
    <w:rsid w:val="00337349"/>
    <w:rsid w:val="00355CF8"/>
    <w:rsid w:val="00362C7D"/>
    <w:rsid w:val="00365280"/>
    <w:rsid w:val="00365F07"/>
    <w:rsid w:val="00380D02"/>
    <w:rsid w:val="00381676"/>
    <w:rsid w:val="00382711"/>
    <w:rsid w:val="00382B27"/>
    <w:rsid w:val="003875E7"/>
    <w:rsid w:val="003A4888"/>
    <w:rsid w:val="003B1BF5"/>
    <w:rsid w:val="003B4297"/>
    <w:rsid w:val="003B64EA"/>
    <w:rsid w:val="003B7C4E"/>
    <w:rsid w:val="003C5149"/>
    <w:rsid w:val="003D10A3"/>
    <w:rsid w:val="003D2618"/>
    <w:rsid w:val="003D7A79"/>
    <w:rsid w:val="003D7F54"/>
    <w:rsid w:val="003E23CA"/>
    <w:rsid w:val="003E2424"/>
    <w:rsid w:val="003E2C03"/>
    <w:rsid w:val="003E6880"/>
    <w:rsid w:val="003F58EC"/>
    <w:rsid w:val="003F7BC0"/>
    <w:rsid w:val="00400152"/>
    <w:rsid w:val="00405303"/>
    <w:rsid w:val="004068C8"/>
    <w:rsid w:val="00406FF9"/>
    <w:rsid w:val="00407D0D"/>
    <w:rsid w:val="00407E34"/>
    <w:rsid w:val="004209FD"/>
    <w:rsid w:val="004212CC"/>
    <w:rsid w:val="00425574"/>
    <w:rsid w:val="0042781E"/>
    <w:rsid w:val="00432ADB"/>
    <w:rsid w:val="00432D58"/>
    <w:rsid w:val="0044043A"/>
    <w:rsid w:val="00443F34"/>
    <w:rsid w:val="00447FD3"/>
    <w:rsid w:val="00451566"/>
    <w:rsid w:val="00453A93"/>
    <w:rsid w:val="00467117"/>
    <w:rsid w:val="004752AC"/>
    <w:rsid w:val="004769BF"/>
    <w:rsid w:val="00483CAA"/>
    <w:rsid w:val="0048459E"/>
    <w:rsid w:val="00484853"/>
    <w:rsid w:val="004A2940"/>
    <w:rsid w:val="004A588D"/>
    <w:rsid w:val="004A6EA2"/>
    <w:rsid w:val="004A77C9"/>
    <w:rsid w:val="004B0405"/>
    <w:rsid w:val="004B55E5"/>
    <w:rsid w:val="004D13CB"/>
    <w:rsid w:val="004D5A79"/>
    <w:rsid w:val="004E57BD"/>
    <w:rsid w:val="005026A3"/>
    <w:rsid w:val="00502C7D"/>
    <w:rsid w:val="00514B98"/>
    <w:rsid w:val="00516B5C"/>
    <w:rsid w:val="00517631"/>
    <w:rsid w:val="00520633"/>
    <w:rsid w:val="00526703"/>
    <w:rsid w:val="00526B83"/>
    <w:rsid w:val="00526CD2"/>
    <w:rsid w:val="00527728"/>
    <w:rsid w:val="00541DC5"/>
    <w:rsid w:val="0054579A"/>
    <w:rsid w:val="00545983"/>
    <w:rsid w:val="00546B56"/>
    <w:rsid w:val="00551247"/>
    <w:rsid w:val="00584F6B"/>
    <w:rsid w:val="00591566"/>
    <w:rsid w:val="00591622"/>
    <w:rsid w:val="005B693B"/>
    <w:rsid w:val="005B7ECC"/>
    <w:rsid w:val="005D12CB"/>
    <w:rsid w:val="005D16FE"/>
    <w:rsid w:val="005D3A28"/>
    <w:rsid w:val="005D73F5"/>
    <w:rsid w:val="005E0B8F"/>
    <w:rsid w:val="005E0EB6"/>
    <w:rsid w:val="00600806"/>
    <w:rsid w:val="00604209"/>
    <w:rsid w:val="00614A82"/>
    <w:rsid w:val="006164AC"/>
    <w:rsid w:val="0062521A"/>
    <w:rsid w:val="006308A9"/>
    <w:rsid w:val="006346E4"/>
    <w:rsid w:val="006406F4"/>
    <w:rsid w:val="006604E7"/>
    <w:rsid w:val="00663C46"/>
    <w:rsid w:val="00665725"/>
    <w:rsid w:val="00666AD0"/>
    <w:rsid w:val="0067395F"/>
    <w:rsid w:val="00673B68"/>
    <w:rsid w:val="006756AC"/>
    <w:rsid w:val="00676E89"/>
    <w:rsid w:val="00681E8C"/>
    <w:rsid w:val="00682E7D"/>
    <w:rsid w:val="00691D6D"/>
    <w:rsid w:val="0069419C"/>
    <w:rsid w:val="0069497D"/>
    <w:rsid w:val="006A6E2F"/>
    <w:rsid w:val="006B49D1"/>
    <w:rsid w:val="006B655A"/>
    <w:rsid w:val="006C552C"/>
    <w:rsid w:val="006C5763"/>
    <w:rsid w:val="006C786C"/>
    <w:rsid w:val="006E7DB8"/>
    <w:rsid w:val="006F3424"/>
    <w:rsid w:val="006F4305"/>
    <w:rsid w:val="00706CEE"/>
    <w:rsid w:val="00706CF8"/>
    <w:rsid w:val="007119DE"/>
    <w:rsid w:val="0071490E"/>
    <w:rsid w:val="00716286"/>
    <w:rsid w:val="0072778B"/>
    <w:rsid w:val="00736DB4"/>
    <w:rsid w:val="00740523"/>
    <w:rsid w:val="00744D0B"/>
    <w:rsid w:val="0075099A"/>
    <w:rsid w:val="00753B97"/>
    <w:rsid w:val="00757701"/>
    <w:rsid w:val="00764240"/>
    <w:rsid w:val="00774501"/>
    <w:rsid w:val="007745F9"/>
    <w:rsid w:val="00780869"/>
    <w:rsid w:val="007850FC"/>
    <w:rsid w:val="00794295"/>
    <w:rsid w:val="007A274C"/>
    <w:rsid w:val="007B2C3E"/>
    <w:rsid w:val="007B3410"/>
    <w:rsid w:val="007C054D"/>
    <w:rsid w:val="007E01BD"/>
    <w:rsid w:val="007E2DF5"/>
    <w:rsid w:val="007E5983"/>
    <w:rsid w:val="007F31E5"/>
    <w:rsid w:val="007F78E9"/>
    <w:rsid w:val="00801AD6"/>
    <w:rsid w:val="0080387A"/>
    <w:rsid w:val="00806624"/>
    <w:rsid w:val="00807523"/>
    <w:rsid w:val="008111EB"/>
    <w:rsid w:val="00814D49"/>
    <w:rsid w:val="00815456"/>
    <w:rsid w:val="00825F02"/>
    <w:rsid w:val="00827284"/>
    <w:rsid w:val="00830764"/>
    <w:rsid w:val="00842585"/>
    <w:rsid w:val="008517F1"/>
    <w:rsid w:val="00854679"/>
    <w:rsid w:val="00856352"/>
    <w:rsid w:val="00865C42"/>
    <w:rsid w:val="00875200"/>
    <w:rsid w:val="0087614F"/>
    <w:rsid w:val="00882281"/>
    <w:rsid w:val="008862DB"/>
    <w:rsid w:val="00890A40"/>
    <w:rsid w:val="00897004"/>
    <w:rsid w:val="008A10D1"/>
    <w:rsid w:val="008D1565"/>
    <w:rsid w:val="008D7A19"/>
    <w:rsid w:val="008E4FCE"/>
    <w:rsid w:val="008E69BE"/>
    <w:rsid w:val="008E7D98"/>
    <w:rsid w:val="008F6BF9"/>
    <w:rsid w:val="008F76BA"/>
    <w:rsid w:val="00911927"/>
    <w:rsid w:val="00913CEA"/>
    <w:rsid w:val="009155B0"/>
    <w:rsid w:val="009167D8"/>
    <w:rsid w:val="00916B57"/>
    <w:rsid w:val="00921E3E"/>
    <w:rsid w:val="0093092D"/>
    <w:rsid w:val="00930E2C"/>
    <w:rsid w:val="009424F1"/>
    <w:rsid w:val="00946A97"/>
    <w:rsid w:val="00946C85"/>
    <w:rsid w:val="00951065"/>
    <w:rsid w:val="00952701"/>
    <w:rsid w:val="0096322D"/>
    <w:rsid w:val="00972B46"/>
    <w:rsid w:val="009765A6"/>
    <w:rsid w:val="00997C9E"/>
    <w:rsid w:val="009A62DB"/>
    <w:rsid w:val="009A7F5D"/>
    <w:rsid w:val="009B0982"/>
    <w:rsid w:val="009B3F9C"/>
    <w:rsid w:val="009B4967"/>
    <w:rsid w:val="009B62F9"/>
    <w:rsid w:val="009B74D3"/>
    <w:rsid w:val="009C1DE1"/>
    <w:rsid w:val="009C5DB1"/>
    <w:rsid w:val="009C629C"/>
    <w:rsid w:val="009D49E5"/>
    <w:rsid w:val="009D4F9F"/>
    <w:rsid w:val="009F74F2"/>
    <w:rsid w:val="00A04EDB"/>
    <w:rsid w:val="00A1621E"/>
    <w:rsid w:val="00A208F6"/>
    <w:rsid w:val="00A248A0"/>
    <w:rsid w:val="00A254AF"/>
    <w:rsid w:val="00A423BD"/>
    <w:rsid w:val="00A561CA"/>
    <w:rsid w:val="00A57FDA"/>
    <w:rsid w:val="00A6508E"/>
    <w:rsid w:val="00A678E2"/>
    <w:rsid w:val="00A735E0"/>
    <w:rsid w:val="00A80CDB"/>
    <w:rsid w:val="00A824CB"/>
    <w:rsid w:val="00A86EBB"/>
    <w:rsid w:val="00AA5B4C"/>
    <w:rsid w:val="00AC2474"/>
    <w:rsid w:val="00AD0BE8"/>
    <w:rsid w:val="00AD5F6E"/>
    <w:rsid w:val="00AD5F72"/>
    <w:rsid w:val="00AD6002"/>
    <w:rsid w:val="00AE57F5"/>
    <w:rsid w:val="00B079B6"/>
    <w:rsid w:val="00B25FB5"/>
    <w:rsid w:val="00B30BBD"/>
    <w:rsid w:val="00B32028"/>
    <w:rsid w:val="00B32159"/>
    <w:rsid w:val="00B44D92"/>
    <w:rsid w:val="00B568D6"/>
    <w:rsid w:val="00B653C6"/>
    <w:rsid w:val="00B736E5"/>
    <w:rsid w:val="00B73F57"/>
    <w:rsid w:val="00B76E31"/>
    <w:rsid w:val="00B850F9"/>
    <w:rsid w:val="00B857E9"/>
    <w:rsid w:val="00B86C02"/>
    <w:rsid w:val="00B92B61"/>
    <w:rsid w:val="00B973C0"/>
    <w:rsid w:val="00BA4764"/>
    <w:rsid w:val="00BB6DE3"/>
    <w:rsid w:val="00BC13D9"/>
    <w:rsid w:val="00BC5392"/>
    <w:rsid w:val="00BD3556"/>
    <w:rsid w:val="00BE18BC"/>
    <w:rsid w:val="00BE2600"/>
    <w:rsid w:val="00BE77EE"/>
    <w:rsid w:val="00BF07B6"/>
    <w:rsid w:val="00BF2A22"/>
    <w:rsid w:val="00BF3A1F"/>
    <w:rsid w:val="00BF7C0B"/>
    <w:rsid w:val="00C12C52"/>
    <w:rsid w:val="00C245B0"/>
    <w:rsid w:val="00C256B5"/>
    <w:rsid w:val="00C45CFE"/>
    <w:rsid w:val="00C47463"/>
    <w:rsid w:val="00C4771B"/>
    <w:rsid w:val="00C505A6"/>
    <w:rsid w:val="00C61766"/>
    <w:rsid w:val="00C67947"/>
    <w:rsid w:val="00C72E03"/>
    <w:rsid w:val="00C72FC5"/>
    <w:rsid w:val="00C73DE0"/>
    <w:rsid w:val="00C80F6B"/>
    <w:rsid w:val="00C878F4"/>
    <w:rsid w:val="00C92A5A"/>
    <w:rsid w:val="00CA095D"/>
    <w:rsid w:val="00CA3EB1"/>
    <w:rsid w:val="00CA3EEB"/>
    <w:rsid w:val="00CB020F"/>
    <w:rsid w:val="00CC77F1"/>
    <w:rsid w:val="00CC7FB8"/>
    <w:rsid w:val="00CD6E43"/>
    <w:rsid w:val="00CE3FBA"/>
    <w:rsid w:val="00CE63AC"/>
    <w:rsid w:val="00CE7D2B"/>
    <w:rsid w:val="00CF3D80"/>
    <w:rsid w:val="00CF405C"/>
    <w:rsid w:val="00CF4BFC"/>
    <w:rsid w:val="00CF762D"/>
    <w:rsid w:val="00D03E3A"/>
    <w:rsid w:val="00D05577"/>
    <w:rsid w:val="00D24D15"/>
    <w:rsid w:val="00D30DED"/>
    <w:rsid w:val="00D33611"/>
    <w:rsid w:val="00D36E96"/>
    <w:rsid w:val="00D416B5"/>
    <w:rsid w:val="00D43F53"/>
    <w:rsid w:val="00D52285"/>
    <w:rsid w:val="00D544C3"/>
    <w:rsid w:val="00D553EB"/>
    <w:rsid w:val="00D5666E"/>
    <w:rsid w:val="00D574BE"/>
    <w:rsid w:val="00D70BFD"/>
    <w:rsid w:val="00D7421F"/>
    <w:rsid w:val="00D80DF2"/>
    <w:rsid w:val="00D85F4E"/>
    <w:rsid w:val="00D90422"/>
    <w:rsid w:val="00D90649"/>
    <w:rsid w:val="00D94599"/>
    <w:rsid w:val="00D9546D"/>
    <w:rsid w:val="00DA0436"/>
    <w:rsid w:val="00DA5CFB"/>
    <w:rsid w:val="00DB1EBE"/>
    <w:rsid w:val="00DB6478"/>
    <w:rsid w:val="00DC0743"/>
    <w:rsid w:val="00DC7E2A"/>
    <w:rsid w:val="00DE7AAC"/>
    <w:rsid w:val="00DF51C8"/>
    <w:rsid w:val="00DF5B65"/>
    <w:rsid w:val="00E24CAD"/>
    <w:rsid w:val="00E270B0"/>
    <w:rsid w:val="00E35CD4"/>
    <w:rsid w:val="00E3660E"/>
    <w:rsid w:val="00E67274"/>
    <w:rsid w:val="00E67A3E"/>
    <w:rsid w:val="00E77559"/>
    <w:rsid w:val="00E921C8"/>
    <w:rsid w:val="00E97F50"/>
    <w:rsid w:val="00EA649B"/>
    <w:rsid w:val="00EA697F"/>
    <w:rsid w:val="00EC0DAA"/>
    <w:rsid w:val="00EC7B62"/>
    <w:rsid w:val="00ED4722"/>
    <w:rsid w:val="00ED57D8"/>
    <w:rsid w:val="00EE6139"/>
    <w:rsid w:val="00EF0919"/>
    <w:rsid w:val="00F1112B"/>
    <w:rsid w:val="00F160EF"/>
    <w:rsid w:val="00F16936"/>
    <w:rsid w:val="00F20583"/>
    <w:rsid w:val="00F2067F"/>
    <w:rsid w:val="00F21BBB"/>
    <w:rsid w:val="00F34C09"/>
    <w:rsid w:val="00F463FE"/>
    <w:rsid w:val="00F46B4A"/>
    <w:rsid w:val="00F55EAD"/>
    <w:rsid w:val="00F67937"/>
    <w:rsid w:val="00F70502"/>
    <w:rsid w:val="00F71676"/>
    <w:rsid w:val="00F71A50"/>
    <w:rsid w:val="00F72AD3"/>
    <w:rsid w:val="00F74F2E"/>
    <w:rsid w:val="00F86608"/>
    <w:rsid w:val="00F86D97"/>
    <w:rsid w:val="00F979F1"/>
    <w:rsid w:val="00FA4884"/>
    <w:rsid w:val="00FB5F69"/>
    <w:rsid w:val="00FC446E"/>
    <w:rsid w:val="00FC609C"/>
    <w:rsid w:val="00FC6169"/>
    <w:rsid w:val="00FC6297"/>
    <w:rsid w:val="00FD6254"/>
    <w:rsid w:val="00FE3CE5"/>
    <w:rsid w:val="00FE3E49"/>
    <w:rsid w:val="00FE68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3135B42C"/>
  <w15:docId w15:val="{608E0B5B-3BF5-419A-9B97-CE2860E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93092D"/>
    <w:pPr>
      <w:tabs>
        <w:tab w:val="num" w:pos="206"/>
      </w:tabs>
      <w:spacing w:after="120"/>
      <w:ind w:left="386" w:hanging="360"/>
    </w:pPr>
    <w:rPr>
      <w:rFonts w:ascii="Arial Rounded MT Bold" w:hAnsi="Arial Rounded MT Bold" w:cs="Narkisim"/>
      <w:sz w:val="24"/>
      <w:szCs w:val="24"/>
    </w:rPr>
  </w:style>
  <w:style w:type="paragraph" w:styleId="Heading1">
    <w:name w:val="heading 1"/>
    <w:basedOn w:val="Normal"/>
    <w:next w:val="Normal"/>
    <w:qFormat/>
    <w:pPr>
      <w:keepNext/>
      <w:numPr>
        <w:numId w:val="1"/>
      </w:numPr>
      <w:spacing w:before="240"/>
      <w:ind w:firstLine="0"/>
      <w:jc w:val="center"/>
      <w:outlineLvl w:val="0"/>
    </w:pPr>
    <w:rPr>
      <w:b/>
      <w:bCs/>
      <w:kern w:val="28"/>
      <w:sz w:val="28"/>
      <w:szCs w:val="28"/>
    </w:rPr>
  </w:style>
  <w:style w:type="paragraph" w:styleId="Heading2">
    <w:name w:val="heading 2"/>
    <w:basedOn w:val="Normal"/>
    <w:next w:val="Normal"/>
    <w:qFormat/>
    <w:pPr>
      <w:keepNext/>
      <w:numPr>
        <w:ilvl w:val="1"/>
        <w:numId w:val="2"/>
      </w:numPr>
      <w:spacing w:before="240" w:after="60"/>
      <w:ind w:firstLine="0"/>
      <w:outlineLvl w:val="1"/>
    </w:pPr>
    <w:rPr>
      <w:rFonts w:ascii="Arial" w:hAnsi="Arial"/>
      <w:b/>
      <w:bCs/>
      <w:i/>
      <w:iCs/>
    </w:rPr>
  </w:style>
  <w:style w:type="paragraph" w:styleId="Heading3">
    <w:name w:val="heading 3"/>
    <w:basedOn w:val="Normal"/>
    <w:next w:val="Normal"/>
    <w:qFormat/>
    <w:pPr>
      <w:keepLines/>
      <w:numPr>
        <w:ilvl w:val="2"/>
        <w:numId w:val="3"/>
      </w:numPr>
      <w:spacing w:before="240" w:after="180"/>
      <w:ind w:firstLine="0"/>
      <w:jc w:val="center"/>
      <w:outlineLvl w:val="2"/>
    </w:pPr>
    <w:rPr>
      <w:b/>
      <w:bCs/>
    </w:rPr>
  </w:style>
  <w:style w:type="paragraph" w:styleId="Heading4">
    <w:name w:val="heading 4"/>
    <w:basedOn w:val="Normal"/>
    <w:next w:val="Normal"/>
    <w:qFormat/>
    <w:pPr>
      <w:keepNext/>
      <w:numPr>
        <w:ilvl w:val="3"/>
        <w:numId w:val="4"/>
      </w:numPr>
      <w:spacing w:before="120"/>
      <w:outlineLvl w:val="3"/>
    </w:pPr>
    <w:rPr>
      <w:b/>
      <w:bCs/>
      <w:i/>
      <w:iCs/>
    </w:rPr>
  </w:style>
  <w:style w:type="paragraph" w:styleId="Heading5">
    <w:name w:val="heading 5"/>
    <w:basedOn w:val="Normal"/>
    <w:next w:val="Normal"/>
    <w:qFormat/>
    <w:pPr>
      <w:numPr>
        <w:ilvl w:val="4"/>
        <w:numId w:val="5"/>
      </w:numPr>
      <w:spacing w:before="120"/>
      <w:outlineLvl w:val="4"/>
    </w:pPr>
    <w:rPr>
      <w:szCs w:val="22"/>
    </w:rPr>
  </w:style>
  <w:style w:type="paragraph" w:styleId="Heading6">
    <w:name w:val="heading 6"/>
    <w:basedOn w:val="Normal"/>
    <w:next w:val="Normal"/>
    <w:qFormat/>
    <w:pPr>
      <w:numPr>
        <w:ilvl w:val="5"/>
        <w:numId w:val="6"/>
      </w:numPr>
      <w:spacing w:before="240" w:after="60"/>
      <w:outlineLvl w:val="5"/>
    </w:pPr>
    <w:rPr>
      <w:rFonts w:ascii="Arial" w:hAnsi="Arial"/>
      <w:i/>
      <w:iCs/>
      <w:szCs w:val="22"/>
    </w:rPr>
  </w:style>
  <w:style w:type="paragraph" w:styleId="Heading7">
    <w:name w:val="heading 7"/>
    <w:basedOn w:val="Normal"/>
    <w:next w:val="Normal"/>
    <w:qFormat/>
    <w:pPr>
      <w:numPr>
        <w:ilvl w:val="6"/>
        <w:numId w:val="7"/>
      </w:numPr>
      <w:spacing w:before="240" w:after="60"/>
      <w:outlineLvl w:val="6"/>
    </w:pPr>
    <w:rPr>
      <w:rFonts w:ascii="Arial" w:hAnsi="Arial"/>
    </w:rPr>
  </w:style>
  <w:style w:type="paragraph" w:styleId="Heading8">
    <w:name w:val="heading 8"/>
    <w:basedOn w:val="Normal"/>
    <w:next w:val="Normal"/>
    <w:qFormat/>
    <w:pPr>
      <w:numPr>
        <w:ilvl w:val="7"/>
        <w:numId w:val="8"/>
      </w:numPr>
      <w:spacing w:before="240" w:after="60"/>
      <w:outlineLvl w:val="7"/>
    </w:pPr>
    <w:rPr>
      <w:rFonts w:ascii="Arial" w:hAnsi="Arial"/>
      <w:i/>
      <w:iCs/>
    </w:rPr>
  </w:style>
  <w:style w:type="paragraph" w:styleId="Heading9">
    <w:name w:val="heading 9"/>
    <w:basedOn w:val="Normal"/>
    <w:next w:val="Normal"/>
    <w:qFormat/>
    <w:pPr>
      <w:numPr>
        <w:ilvl w:val="8"/>
        <w:numId w:val="9"/>
      </w:numPr>
      <w:spacing w:before="240" w:after="60"/>
      <w:outlineLvl w:val="8"/>
    </w:pPr>
    <w:rPr>
      <w:rFonts w:ascii="Arial" w:hAnsi="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851" w:right="992" w:firstLine="510"/>
    </w:pPr>
    <w:rPr>
      <w:rFonts w:cs="Miriam Transparent"/>
    </w:rPr>
  </w:style>
  <w:style w:type="paragraph" w:styleId="Footer">
    <w:name w:val="foot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pPr>
      <w:spacing w:line="360" w:lineRule="auto"/>
      <w:ind w:left="227" w:hanging="227"/>
    </w:pPr>
    <w:rPr>
      <w:rFonts w:ascii="Arial" w:hAnsi="Arial"/>
      <w:sz w:val="16"/>
      <w:szCs w:val="18"/>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OC1">
    <w:name w:val="toc 1"/>
    <w:basedOn w:val="Normal"/>
    <w:next w:val="Normal"/>
    <w:autoRedefine/>
    <w:semiHidden/>
    <w:pPr>
      <w:tabs>
        <w:tab w:val="right" w:pos="9639"/>
      </w:tabs>
      <w:bidi/>
      <w:spacing w:before="360"/>
    </w:pPr>
    <w:rPr>
      <w:rFonts w:ascii="Arial" w:hAnsi="Arial"/>
      <w:b/>
      <w:bCs/>
      <w:caps/>
      <w:szCs w:val="28"/>
    </w:rPr>
  </w:style>
  <w:style w:type="paragraph" w:styleId="TOC2">
    <w:name w:val="toc 2"/>
    <w:basedOn w:val="Normal"/>
    <w:next w:val="Normal"/>
    <w:autoRedefine/>
    <w:semiHidden/>
    <w:pPr>
      <w:tabs>
        <w:tab w:val="right" w:pos="9639"/>
      </w:tabs>
      <w:bidi/>
      <w:spacing w:before="240"/>
      <w:ind w:left="200"/>
    </w:pPr>
    <w:rPr>
      <w:b/>
      <w:bCs/>
    </w:rPr>
  </w:style>
  <w:style w:type="paragraph" w:styleId="TOC3">
    <w:name w:val="toc 3"/>
    <w:basedOn w:val="Normal"/>
    <w:next w:val="Normal"/>
    <w:autoRedefine/>
    <w:semiHidden/>
    <w:pPr>
      <w:tabs>
        <w:tab w:val="right" w:pos="9639"/>
      </w:tabs>
      <w:bidi/>
      <w:ind w:left="400"/>
    </w:pPr>
  </w:style>
  <w:style w:type="paragraph" w:styleId="TOC4">
    <w:name w:val="toc 4"/>
    <w:basedOn w:val="Normal"/>
    <w:next w:val="Normal"/>
    <w:autoRedefine/>
    <w:semiHidden/>
    <w:pPr>
      <w:tabs>
        <w:tab w:val="right" w:pos="9639"/>
      </w:tabs>
      <w:bidi/>
      <w:ind w:left="600"/>
    </w:pPr>
  </w:style>
  <w:style w:type="paragraph" w:styleId="TOC5">
    <w:name w:val="toc 5"/>
    <w:basedOn w:val="Normal"/>
    <w:next w:val="Normal"/>
    <w:autoRedefine/>
    <w:semiHidden/>
    <w:pPr>
      <w:tabs>
        <w:tab w:val="right" w:pos="9639"/>
      </w:tabs>
      <w:bidi/>
      <w:ind w:left="800"/>
    </w:pPr>
  </w:style>
  <w:style w:type="paragraph" w:styleId="TOC6">
    <w:name w:val="toc 6"/>
    <w:basedOn w:val="Normal"/>
    <w:next w:val="Normal"/>
    <w:autoRedefine/>
    <w:semiHidden/>
    <w:pPr>
      <w:tabs>
        <w:tab w:val="right" w:pos="9639"/>
      </w:tabs>
      <w:bidi/>
      <w:ind w:left="1000"/>
    </w:pPr>
  </w:style>
  <w:style w:type="paragraph" w:styleId="TOC7">
    <w:name w:val="toc 7"/>
    <w:basedOn w:val="Normal"/>
    <w:next w:val="Normal"/>
    <w:autoRedefine/>
    <w:semiHidden/>
    <w:pPr>
      <w:tabs>
        <w:tab w:val="right" w:pos="9639"/>
      </w:tabs>
      <w:bidi/>
      <w:ind w:left="1200"/>
    </w:pPr>
  </w:style>
  <w:style w:type="paragraph" w:styleId="TOC8">
    <w:name w:val="toc 8"/>
    <w:basedOn w:val="Normal"/>
    <w:next w:val="Normal"/>
    <w:autoRedefine/>
    <w:semiHidden/>
    <w:pPr>
      <w:tabs>
        <w:tab w:val="right" w:pos="9639"/>
      </w:tabs>
      <w:bidi/>
      <w:ind w:left="1400"/>
    </w:pPr>
  </w:style>
  <w:style w:type="paragraph" w:styleId="TOC9">
    <w:name w:val="toc 9"/>
    <w:basedOn w:val="Normal"/>
    <w:next w:val="Normal"/>
    <w:autoRedefine/>
    <w:semiHidden/>
    <w:pPr>
      <w:tabs>
        <w:tab w:val="right" w:pos="9639"/>
      </w:tabs>
      <w:bidi/>
      <w:ind w:left="1600"/>
    </w:pPr>
  </w:style>
  <w:style w:type="paragraph" w:customStyle="1" w:styleId="a">
    <w:name w:val="גוף המסמך"/>
    <w:basedOn w:val="Normal"/>
    <w:link w:val="a0"/>
    <w:autoRedefine/>
    <w:rsid w:val="00B079B6"/>
    <w:pPr>
      <w:bidi/>
    </w:pPr>
  </w:style>
  <w:style w:type="paragraph" w:customStyle="1" w:styleId="a1">
    <w:name w:val="כותרת לוואי"/>
    <w:basedOn w:val="Normal"/>
    <w:pPr>
      <w:bidi/>
      <w:ind w:left="1134" w:right="1134"/>
    </w:pPr>
    <w:rPr>
      <w:rFonts w:ascii="Arial" w:hAnsi="Arial" w:cs="Miriam Transparent"/>
      <w:sz w:val="18"/>
      <w:szCs w:val="16"/>
    </w:rPr>
  </w:style>
  <w:style w:type="paragraph" w:styleId="Quote">
    <w:name w:val="Quote"/>
    <w:basedOn w:val="BodyText"/>
    <w:qFormat/>
    <w:pPr>
      <w:bidi/>
      <w:spacing w:line="360" w:lineRule="auto"/>
    </w:pPr>
    <w:rPr>
      <w:szCs w:val="16"/>
    </w:rPr>
  </w:style>
  <w:style w:type="paragraph" w:customStyle="1" w:styleId="a2">
    <w:name w:val="ציטוט בגוף מסמך"/>
    <w:basedOn w:val="a"/>
    <w:pPr>
      <w:ind w:left="1134" w:right="1134" w:firstLine="284"/>
    </w:pPr>
    <w:rPr>
      <w:rFonts w:cs="Miriam"/>
      <w:szCs w:val="22"/>
    </w:rPr>
  </w:style>
  <w:style w:type="paragraph" w:customStyle="1" w:styleId="a3">
    <w:name w:val="הערת שוליים"/>
    <w:basedOn w:val="FootnoteText"/>
    <w:autoRedefine/>
    <w:rsid w:val="00740523"/>
    <w:pPr>
      <w:bidi/>
      <w:spacing w:after="0" w:line="240" w:lineRule="auto"/>
      <w:ind w:left="0"/>
    </w:pPr>
    <w:rPr>
      <w:rFonts w:ascii="Times New Roman" w:hAnsi="Times New Roman"/>
      <w:sz w:val="22"/>
      <w:szCs w:val="22"/>
    </w:rPr>
  </w:style>
  <w:style w:type="paragraph" w:customStyle="1" w:styleId="a4">
    <w:name w:val="מובאה אנגלית"/>
    <w:next w:val="PlainText"/>
    <w:autoRedefine/>
    <w:rsid w:val="00AA5B4C"/>
    <w:pPr>
      <w:spacing w:line="360" w:lineRule="auto"/>
      <w:ind w:left="720" w:right="539"/>
    </w:pPr>
    <w:rPr>
      <w:sz w:val="22"/>
      <w:szCs w:val="22"/>
    </w:rPr>
  </w:style>
  <w:style w:type="paragraph" w:styleId="PlainText">
    <w:name w:val="Plain Text"/>
    <w:basedOn w:val="Normal"/>
    <w:rsid w:val="00AA5B4C"/>
    <w:rPr>
      <w:rFonts w:ascii="Courier New" w:hAnsi="Courier New" w:cs="Courier New"/>
    </w:rPr>
  </w:style>
  <w:style w:type="paragraph" w:customStyle="1" w:styleId="a5">
    <w:name w:val="הערות שוליים"/>
    <w:basedOn w:val="FootnoteText"/>
    <w:rsid w:val="00132DF9"/>
    <w:pPr>
      <w:bidi/>
      <w:spacing w:after="0"/>
      <w:ind w:left="0"/>
    </w:pPr>
    <w:rPr>
      <w:szCs w:val="22"/>
    </w:rPr>
  </w:style>
  <w:style w:type="table" w:styleId="TableGrid">
    <w:name w:val="Table Grid"/>
    <w:basedOn w:val="TableNormal"/>
    <w:rsid w:val="008A1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44D92"/>
    <w:rPr>
      <w:color w:val="0000FF"/>
      <w:u w:val="single"/>
    </w:rPr>
  </w:style>
  <w:style w:type="character" w:customStyle="1" w:styleId="a0">
    <w:name w:val="גוף המסמך תו"/>
    <w:link w:val="a"/>
    <w:locked/>
    <w:rsid w:val="00A80CDB"/>
    <w:rPr>
      <w:rFonts w:ascii="Arial Rounded MT Bold" w:hAnsi="Arial Rounded MT Bold" w:cs="Narkisim"/>
    </w:rPr>
  </w:style>
  <w:style w:type="paragraph" w:styleId="ListParagraph">
    <w:name w:val="List Paragraph"/>
    <w:basedOn w:val="Normal"/>
    <w:uiPriority w:val="34"/>
    <w:qFormat/>
    <w:rsid w:val="0093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660">
      <w:bodyDiv w:val="1"/>
      <w:marLeft w:val="0"/>
      <w:marRight w:val="0"/>
      <w:marTop w:val="0"/>
      <w:marBottom w:val="0"/>
      <w:divBdr>
        <w:top w:val="none" w:sz="0" w:space="0" w:color="auto"/>
        <w:left w:val="none" w:sz="0" w:space="0" w:color="auto"/>
        <w:bottom w:val="none" w:sz="0" w:space="0" w:color="auto"/>
        <w:right w:val="none" w:sz="0" w:space="0" w:color="auto"/>
      </w:divBdr>
    </w:div>
    <w:div w:id="877816637">
      <w:bodyDiv w:val="1"/>
      <w:marLeft w:val="0"/>
      <w:marRight w:val="0"/>
      <w:marTop w:val="0"/>
      <w:marBottom w:val="0"/>
      <w:divBdr>
        <w:top w:val="none" w:sz="0" w:space="0" w:color="auto"/>
        <w:left w:val="none" w:sz="0" w:space="0" w:color="auto"/>
        <w:bottom w:val="none" w:sz="0" w:space="0" w:color="auto"/>
        <w:right w:val="none" w:sz="0" w:space="0" w:color="auto"/>
      </w:divBdr>
      <w:divsChild>
        <w:div w:id="1366519073">
          <w:marLeft w:val="0"/>
          <w:marRight w:val="0"/>
          <w:marTop w:val="0"/>
          <w:marBottom w:val="0"/>
          <w:divBdr>
            <w:top w:val="none" w:sz="0" w:space="0" w:color="auto"/>
            <w:left w:val="none" w:sz="0" w:space="0" w:color="auto"/>
            <w:bottom w:val="none" w:sz="0" w:space="0" w:color="auto"/>
            <w:right w:val="none" w:sz="0" w:space="0" w:color="auto"/>
          </w:divBdr>
        </w:div>
      </w:divsChild>
    </w:div>
    <w:div w:id="1058821350">
      <w:bodyDiv w:val="1"/>
      <w:marLeft w:val="0"/>
      <w:marRight w:val="0"/>
      <w:marTop w:val="0"/>
      <w:marBottom w:val="0"/>
      <w:divBdr>
        <w:top w:val="none" w:sz="0" w:space="0" w:color="auto"/>
        <w:left w:val="none" w:sz="0" w:space="0" w:color="auto"/>
        <w:bottom w:val="none" w:sz="0" w:space="0" w:color="auto"/>
        <w:right w:val="none" w:sz="0" w:space="0" w:color="auto"/>
      </w:divBdr>
      <w:divsChild>
        <w:div w:id="1396978066">
          <w:marLeft w:val="0"/>
          <w:marRight w:val="0"/>
          <w:marTop w:val="0"/>
          <w:marBottom w:val="0"/>
          <w:divBdr>
            <w:top w:val="none" w:sz="0" w:space="0" w:color="auto"/>
            <w:left w:val="none" w:sz="0" w:space="0" w:color="auto"/>
            <w:bottom w:val="none" w:sz="0" w:space="0" w:color="auto"/>
            <w:right w:val="none" w:sz="0" w:space="0" w:color="auto"/>
          </w:divBdr>
        </w:div>
      </w:divsChild>
    </w:div>
    <w:div w:id="1301961704">
      <w:bodyDiv w:val="1"/>
      <w:marLeft w:val="0"/>
      <w:marRight w:val="0"/>
      <w:marTop w:val="0"/>
      <w:marBottom w:val="0"/>
      <w:divBdr>
        <w:top w:val="none" w:sz="0" w:space="0" w:color="auto"/>
        <w:left w:val="none" w:sz="0" w:space="0" w:color="auto"/>
        <w:bottom w:val="none" w:sz="0" w:space="0" w:color="auto"/>
        <w:right w:val="none" w:sz="0" w:space="0" w:color="auto"/>
      </w:divBdr>
    </w:div>
    <w:div w:id="1389525292">
      <w:bodyDiv w:val="1"/>
      <w:marLeft w:val="0"/>
      <w:marRight w:val="0"/>
      <w:marTop w:val="0"/>
      <w:marBottom w:val="0"/>
      <w:divBdr>
        <w:top w:val="none" w:sz="0" w:space="0" w:color="auto"/>
        <w:left w:val="none" w:sz="0" w:space="0" w:color="auto"/>
        <w:bottom w:val="none" w:sz="0" w:space="0" w:color="auto"/>
        <w:right w:val="none" w:sz="0" w:space="0" w:color="auto"/>
      </w:divBdr>
    </w:div>
    <w:div w:id="1448157854">
      <w:bodyDiv w:val="1"/>
      <w:marLeft w:val="0"/>
      <w:marRight w:val="0"/>
      <w:marTop w:val="0"/>
      <w:marBottom w:val="0"/>
      <w:divBdr>
        <w:top w:val="none" w:sz="0" w:space="0" w:color="auto"/>
        <w:left w:val="none" w:sz="0" w:space="0" w:color="auto"/>
        <w:bottom w:val="none" w:sz="0" w:space="0" w:color="auto"/>
        <w:right w:val="none" w:sz="0" w:space="0" w:color="auto"/>
      </w:divBdr>
    </w:div>
    <w:div w:id="15199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2%D7%99%D7%93%D7%95_%D7%91%D7%A1%D7%95%D7%A7" TargetMode="External"/><Relationship Id="rId3" Type="http://schemas.openxmlformats.org/officeDocument/2006/relationships/settings" Target="settings.xml"/><Relationship Id="rId7" Type="http://schemas.openxmlformats.org/officeDocument/2006/relationships/hyperlink" Target="https://he.wikipedia.org/wiki/%D7%9E%D7%94%D7%95_%D7%9E%D7%97%D7%91%D7%A8%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wikipedia.org/wiki/%D7%A2%D7%9E%D7%95%D7%A1_%D7%94%D7%95%D7%A4%D7%9E%D7%9F_(%D7%94%D7%99%D7%A1%D7%98%D7%95%D7%A8%D7%99%D7%95%D7%9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lkiel\AppData\Roaming\Microsoft\Templates\Hnormal.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Hnormal</Template>
  <TotalTime>0</TotalTime>
  <Pages>2</Pages>
  <Words>879</Words>
  <Characters>5381</Characters>
  <Application>Microsoft Office Word</Application>
  <DocSecurity>4</DocSecurity>
  <Lines>44</Lines>
  <Paragraphs>12</Paragraphs>
  <ScaleCrop>false</ScaleCrop>
  <HeadingPairs>
    <vt:vector size="2" baseType="variant">
      <vt:variant>
        <vt:lpstr>שם</vt:lpstr>
      </vt:variant>
      <vt:variant>
        <vt:i4>1</vt:i4>
      </vt:variant>
    </vt:vector>
  </HeadingPairs>
  <TitlesOfParts>
    <vt:vector size="1" baseType="lpstr">
      <vt:lpstr>סוגיות בפילוסופיה של צ'רלס טיילור</vt:lpstr>
    </vt:vector>
  </TitlesOfParts>
  <Company/>
  <LinksUpToDate>false</LinksUpToDate>
  <CharactersWithSpaces>6248</CharactersWithSpaces>
  <SharedDoc>false</SharedDoc>
  <HLinks>
    <vt:vector size="12" baseType="variant">
      <vt:variant>
        <vt:i4>1704007</vt:i4>
      </vt:variant>
      <vt:variant>
        <vt:i4>3</vt:i4>
      </vt:variant>
      <vt:variant>
        <vt:i4>0</vt:i4>
      </vt:variant>
      <vt:variant>
        <vt:i4>5</vt:i4>
      </vt:variant>
      <vt:variant>
        <vt:lpwstr>mailto:malkiel_e@nana10.co.il</vt:lpwstr>
      </vt:variant>
      <vt:variant>
        <vt:lpwstr/>
      </vt:variant>
      <vt:variant>
        <vt:i4>1704007</vt:i4>
      </vt:variant>
      <vt:variant>
        <vt:i4>0</vt:i4>
      </vt:variant>
      <vt:variant>
        <vt:i4>0</vt:i4>
      </vt:variant>
      <vt:variant>
        <vt:i4>5</vt:i4>
      </vt:variant>
      <vt:variant>
        <vt:lpwstr>mailto:malkiel_e@nana10.co.il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סוגיות בפילוסופיה של צ'רלס טיילור</dc:title>
  <dc:creator>Eliezer</dc:creator>
  <cp:lastModifiedBy>מירב בן שושן זך</cp:lastModifiedBy>
  <cp:revision>2</cp:revision>
  <cp:lastPrinted>1900-12-31T22:00:00Z</cp:lastPrinted>
  <dcterms:created xsi:type="dcterms:W3CDTF">2023-02-22T08:36:00Z</dcterms:created>
  <dcterms:modified xsi:type="dcterms:W3CDTF">2023-02-22T08:36:00Z</dcterms:modified>
</cp:coreProperties>
</file>