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D64E" w14:textId="3202D6F5" w:rsidR="0028446F" w:rsidRPr="00D948B3" w:rsidRDefault="0028446F" w:rsidP="00326B76">
      <w:pPr>
        <w:rPr>
          <w:rFonts w:cs="David"/>
          <w:sz w:val="40"/>
          <w:szCs w:val="40"/>
          <w:rtl/>
        </w:rPr>
      </w:pPr>
      <w:r w:rsidRPr="00D948B3">
        <w:rPr>
          <w:rFonts w:cs="David" w:hint="cs"/>
          <w:sz w:val="40"/>
          <w:szCs w:val="40"/>
          <w:rtl/>
        </w:rPr>
        <w:t>רשימת קריאה</w:t>
      </w:r>
      <w:r w:rsidR="00326B76" w:rsidRPr="00D948B3">
        <w:rPr>
          <w:rFonts w:cs="David" w:hint="cs"/>
          <w:sz w:val="40"/>
          <w:szCs w:val="40"/>
          <w:rtl/>
        </w:rPr>
        <w:t xml:space="preserve"> </w:t>
      </w:r>
      <w:r w:rsidR="00326B76" w:rsidRPr="00D948B3">
        <w:rPr>
          <w:rFonts w:cs="David"/>
          <w:sz w:val="40"/>
          <w:szCs w:val="40"/>
          <w:rtl/>
        </w:rPr>
        <w:t>–</w:t>
      </w:r>
      <w:r w:rsidR="00326B76" w:rsidRPr="00D948B3">
        <w:rPr>
          <w:rFonts w:cs="David" w:hint="cs"/>
          <w:sz w:val="40"/>
          <w:szCs w:val="40"/>
          <w:rtl/>
        </w:rPr>
        <w:t xml:space="preserve"> </w:t>
      </w:r>
      <w:r w:rsidRPr="00D948B3">
        <w:rPr>
          <w:rFonts w:cs="David" w:hint="cs"/>
          <w:sz w:val="40"/>
          <w:szCs w:val="40"/>
          <w:rtl/>
        </w:rPr>
        <w:t>סאטירה ישראלית</w:t>
      </w:r>
      <w:r w:rsidR="00964244">
        <w:rPr>
          <w:rFonts w:cs="David" w:hint="cs"/>
          <w:sz w:val="40"/>
          <w:szCs w:val="40"/>
          <w:rtl/>
        </w:rPr>
        <w:t xml:space="preserve"> ויהודית</w:t>
      </w:r>
    </w:p>
    <w:p w14:paraId="2C2C64A6" w14:textId="77777777" w:rsidR="00967890" w:rsidRPr="00D948B3" w:rsidRDefault="00967890" w:rsidP="002003A6">
      <w:pPr>
        <w:rPr>
          <w:rFonts w:cs="David"/>
          <w:b/>
          <w:bCs/>
          <w:sz w:val="32"/>
          <w:szCs w:val="32"/>
          <w:rtl/>
        </w:rPr>
      </w:pPr>
    </w:p>
    <w:p w14:paraId="3E1E06E0" w14:textId="77777777" w:rsidR="00D330B0" w:rsidRPr="00D948B3" w:rsidRDefault="003A7CF7" w:rsidP="002003A6">
      <w:pPr>
        <w:rPr>
          <w:rFonts w:cs="David" w:hint="cs"/>
          <w:b/>
          <w:bCs/>
          <w:sz w:val="32"/>
          <w:szCs w:val="32"/>
          <w:rtl/>
        </w:rPr>
      </w:pPr>
      <w:r w:rsidRPr="00D948B3">
        <w:rPr>
          <w:rFonts w:cs="David" w:hint="cs"/>
          <w:b/>
          <w:bCs/>
          <w:sz w:val="32"/>
          <w:szCs w:val="32"/>
          <w:rtl/>
        </w:rPr>
        <w:t>מקורות</w:t>
      </w:r>
      <w:r w:rsidR="0028446F" w:rsidRPr="00D948B3">
        <w:rPr>
          <w:rFonts w:cs="David" w:hint="cs"/>
          <w:b/>
          <w:bCs/>
          <w:sz w:val="32"/>
          <w:szCs w:val="32"/>
          <w:rtl/>
        </w:rPr>
        <w:t xml:space="preserve"> ראשוניים</w:t>
      </w:r>
    </w:p>
    <w:p w14:paraId="20FA9FA9" w14:textId="77777777" w:rsidR="009101C0" w:rsidRPr="00D948B3" w:rsidRDefault="009101C0" w:rsidP="009101C0">
      <w:pPr>
        <w:rPr>
          <w:rFonts w:cs="David" w:hint="cs"/>
          <w:rtl/>
        </w:rPr>
      </w:pPr>
      <w:r w:rsidRPr="00D948B3">
        <w:rPr>
          <w:rFonts w:cs="David" w:hint="cs"/>
          <w:rtl/>
        </w:rPr>
        <w:t xml:space="preserve">אלתרמן, נ. (1974). </w:t>
      </w:r>
      <w:r w:rsidRPr="00D948B3">
        <w:rPr>
          <w:rFonts w:cs="Miriam" w:hint="cs"/>
          <w:rtl/>
        </w:rPr>
        <w:t>רגעים א-ב</w:t>
      </w:r>
      <w:r w:rsidRPr="00D948B3">
        <w:rPr>
          <w:rFonts w:cs="David" w:hint="cs"/>
          <w:rtl/>
        </w:rPr>
        <w:t>, תל אביב: הקיבוץ המאוחד.</w:t>
      </w:r>
    </w:p>
    <w:p w14:paraId="49CBD988" w14:textId="77777777" w:rsidR="009101C0" w:rsidRPr="00D948B3" w:rsidRDefault="009101C0" w:rsidP="009101C0">
      <w:pPr>
        <w:ind w:firstLine="720"/>
        <w:rPr>
          <w:rFonts w:cs="David" w:hint="cs"/>
          <w:rtl/>
        </w:rPr>
      </w:pPr>
      <w:r w:rsidRPr="00D948B3">
        <w:rPr>
          <w:rFonts w:cs="David" w:hint="cs"/>
          <w:rtl/>
        </w:rPr>
        <w:t xml:space="preserve">(1977-2006). </w:t>
      </w:r>
      <w:r w:rsidRPr="00D948B3">
        <w:rPr>
          <w:rFonts w:cs="Miriam" w:hint="cs"/>
          <w:rtl/>
        </w:rPr>
        <w:t>הטור השביעי</w:t>
      </w:r>
      <w:r w:rsidRPr="00D948B3">
        <w:rPr>
          <w:rFonts w:cs="David" w:hint="cs"/>
          <w:rtl/>
        </w:rPr>
        <w:t xml:space="preserve"> א-ו, תל אביב: הקיבוץ המאוחד.</w:t>
      </w:r>
    </w:p>
    <w:p w14:paraId="2C6506A8" w14:textId="77777777" w:rsidR="00AB50CB" w:rsidRPr="00D948B3" w:rsidRDefault="00AB50CB" w:rsidP="00AB50CB">
      <w:pPr>
        <w:rPr>
          <w:rFonts w:ascii="David" w:hAnsi="David" w:cs="David"/>
        </w:rPr>
      </w:pPr>
      <w:r w:rsidRPr="00D948B3">
        <w:rPr>
          <w:rFonts w:ascii="David" w:hAnsi="David" w:cs="David" w:hint="cs"/>
          <w:rtl/>
        </w:rPr>
        <w:t>לוין, חנוך (1986),</w:t>
      </w:r>
      <w:r w:rsidRPr="00D948B3">
        <w:rPr>
          <w:rFonts w:ascii="David" w:hAnsi="David" w:cs="Miriam" w:hint="cs"/>
          <w:rtl/>
        </w:rPr>
        <w:t xml:space="preserve"> החולה הנצחי והאהובה</w:t>
      </w:r>
      <w:r w:rsidRPr="00D948B3">
        <w:rPr>
          <w:rFonts w:ascii="David" w:hAnsi="David" w:cs="David" w:hint="cs"/>
          <w:rtl/>
        </w:rPr>
        <w:t>, תל אביב: הקיבוץ המאוחד.</w:t>
      </w:r>
    </w:p>
    <w:p w14:paraId="3ABD231D" w14:textId="77777777" w:rsidR="00AB50CB" w:rsidRPr="00D948B3" w:rsidRDefault="00AB50CB" w:rsidP="00AB50CB">
      <w:pPr>
        <w:ind w:firstLine="720"/>
        <w:rPr>
          <w:rFonts w:ascii="David" w:hAnsi="David" w:cs="David" w:hint="cs"/>
          <w:rtl/>
        </w:rPr>
      </w:pPr>
      <w:r w:rsidRPr="00D948B3">
        <w:rPr>
          <w:rFonts w:ascii="David" w:hAnsi="David" w:cs="David" w:hint="cs"/>
          <w:rtl/>
        </w:rPr>
        <w:t xml:space="preserve">(1992), </w:t>
      </w:r>
      <w:r w:rsidRPr="00D948B3">
        <w:rPr>
          <w:rFonts w:ascii="David" w:hAnsi="David" w:cs="Miriam" w:hint="cs"/>
          <w:rtl/>
        </w:rPr>
        <w:t>איש עומד מאחורי אשה יושבת</w:t>
      </w:r>
      <w:r w:rsidRPr="00D948B3">
        <w:rPr>
          <w:rFonts w:ascii="David" w:hAnsi="David" w:cs="David" w:hint="cs"/>
          <w:rtl/>
        </w:rPr>
        <w:t>, תל אביב: הקיבוץ המאוחד.</w:t>
      </w:r>
    </w:p>
    <w:p w14:paraId="04F8DF56" w14:textId="77777777" w:rsidR="00AB50CB" w:rsidRPr="00D948B3" w:rsidRDefault="00AB50CB" w:rsidP="00AB50CB">
      <w:pPr>
        <w:ind w:firstLine="720"/>
        <w:rPr>
          <w:rFonts w:ascii="David" w:hAnsi="David" w:cs="David" w:hint="cs"/>
          <w:rtl/>
        </w:rPr>
      </w:pPr>
      <w:r w:rsidRPr="00D948B3">
        <w:rPr>
          <w:rFonts w:ascii="David" w:hAnsi="David" w:cs="David" w:hint="cs"/>
          <w:rtl/>
        </w:rPr>
        <w:t xml:space="preserve">(1999), </w:t>
      </w:r>
      <w:r w:rsidRPr="00D948B3">
        <w:rPr>
          <w:rFonts w:ascii="David" w:hAnsi="David" w:cs="Miriam" w:hint="cs"/>
          <w:rtl/>
        </w:rPr>
        <w:t>הילדה חיותה רואה ממותה</w:t>
      </w:r>
      <w:r w:rsidRPr="00D948B3">
        <w:rPr>
          <w:rFonts w:ascii="David" w:hAnsi="David" w:cs="David" w:hint="cs"/>
          <w:rtl/>
        </w:rPr>
        <w:t>, תל אביב: הקיבוץ המאוחד.</w:t>
      </w:r>
    </w:p>
    <w:p w14:paraId="5A9CAAE0" w14:textId="77777777" w:rsidR="00AB50CB" w:rsidRPr="00D948B3" w:rsidRDefault="00AB50CB" w:rsidP="00AB50CB">
      <w:pPr>
        <w:ind w:firstLine="720"/>
        <w:rPr>
          <w:rFonts w:ascii="David" w:hAnsi="David" w:cs="David" w:hint="cs"/>
          <w:rtl/>
        </w:rPr>
      </w:pPr>
      <w:r w:rsidRPr="00D948B3">
        <w:rPr>
          <w:rFonts w:ascii="David" w:hAnsi="David" w:cs="David" w:hint="cs"/>
          <w:rtl/>
        </w:rPr>
        <w:t xml:space="preserve">(1999א), </w:t>
      </w:r>
      <w:r w:rsidRPr="00D948B3">
        <w:rPr>
          <w:rFonts w:ascii="David" w:hAnsi="David" w:cs="Miriam" w:hint="cs"/>
          <w:rtl/>
        </w:rPr>
        <w:t>חיי המתים</w:t>
      </w:r>
      <w:r w:rsidRPr="00D948B3">
        <w:rPr>
          <w:rFonts w:ascii="David" w:hAnsi="David" w:cs="David" w:hint="cs"/>
          <w:rtl/>
        </w:rPr>
        <w:t>, תל אביב: הקיבוץ המאוחד.</w:t>
      </w:r>
    </w:p>
    <w:p w14:paraId="47543BE6" w14:textId="77777777" w:rsidR="00AB50CB" w:rsidRPr="00D948B3" w:rsidRDefault="00AB50CB" w:rsidP="00967890">
      <w:pPr>
        <w:ind w:firstLine="720"/>
        <w:rPr>
          <w:rFonts w:ascii="Souvenir Lt BT" w:hAnsi="Souvenir Lt BT" w:cs="David"/>
          <w:rtl/>
        </w:rPr>
      </w:pPr>
      <w:r w:rsidRPr="00D948B3">
        <w:rPr>
          <w:rFonts w:ascii="David" w:hAnsi="David" w:cs="David" w:hint="cs"/>
          <w:rtl/>
        </w:rPr>
        <w:t xml:space="preserve">(1999ב), </w:t>
      </w:r>
      <w:r w:rsidRPr="00D948B3">
        <w:rPr>
          <w:rFonts w:ascii="David" w:hAnsi="David" w:cs="Miriam" w:hint="cs"/>
          <w:rtl/>
        </w:rPr>
        <w:t>מה איכפת לציפור</w:t>
      </w:r>
      <w:r w:rsidRPr="00D948B3">
        <w:rPr>
          <w:rFonts w:ascii="David" w:hAnsi="David" w:cs="David" w:hint="cs"/>
          <w:rtl/>
        </w:rPr>
        <w:t>, תל אביב: הקיבוץ המאוחד.</w:t>
      </w:r>
    </w:p>
    <w:p w14:paraId="058ACF4F" w14:textId="77777777" w:rsidR="009101C0" w:rsidRPr="00D948B3" w:rsidRDefault="009101C0" w:rsidP="009101C0">
      <w:pPr>
        <w:jc w:val="both"/>
        <w:rPr>
          <w:rFonts w:cs="David" w:hint="cs"/>
          <w:rtl/>
        </w:rPr>
      </w:pPr>
      <w:r w:rsidRPr="00D948B3">
        <w:rPr>
          <w:rFonts w:cs="David" w:hint="cs"/>
          <w:rtl/>
        </w:rPr>
        <w:t xml:space="preserve">קינן עמוס (1953), </w:t>
      </w:r>
      <w:r w:rsidRPr="00D948B3">
        <w:rPr>
          <w:rFonts w:cs="Miriam" w:hint="cs"/>
          <w:rtl/>
        </w:rPr>
        <w:t>בשוטים</w:t>
      </w:r>
      <w:r w:rsidRPr="00D948B3">
        <w:rPr>
          <w:rFonts w:cs="Miriam"/>
          <w:rtl/>
        </w:rPr>
        <w:t xml:space="preserve"> </w:t>
      </w:r>
      <w:r w:rsidRPr="00D948B3">
        <w:rPr>
          <w:rFonts w:cs="Miriam" w:hint="cs"/>
          <w:rtl/>
        </w:rPr>
        <w:t>ובעקרבים</w:t>
      </w:r>
      <w:r w:rsidRPr="00D948B3">
        <w:rPr>
          <w:rFonts w:cs="Miriam"/>
          <w:rtl/>
        </w:rPr>
        <w:t xml:space="preserve"> : </w:t>
      </w:r>
      <w:r w:rsidRPr="00D948B3">
        <w:rPr>
          <w:rFonts w:cs="Miriam" w:hint="cs"/>
          <w:rtl/>
        </w:rPr>
        <w:t>מבחר</w:t>
      </w:r>
      <w:r w:rsidRPr="00D948B3">
        <w:rPr>
          <w:rFonts w:cs="Miriam"/>
          <w:rtl/>
        </w:rPr>
        <w:t xml:space="preserve"> </w:t>
      </w:r>
      <w:r w:rsidRPr="00D948B3">
        <w:rPr>
          <w:rFonts w:cs="Miriam" w:hint="cs"/>
          <w:rtl/>
        </w:rPr>
        <w:t>עוזי</w:t>
      </w:r>
      <w:r w:rsidRPr="00D948B3">
        <w:rPr>
          <w:rFonts w:cs="Miriam"/>
          <w:rtl/>
        </w:rPr>
        <w:t xml:space="preserve"> </w:t>
      </w:r>
      <w:r w:rsidRPr="00D948B3">
        <w:rPr>
          <w:rFonts w:cs="Miriam" w:hint="cs"/>
          <w:rtl/>
        </w:rPr>
        <w:t>ושות'</w:t>
      </w:r>
      <w:r w:rsidRPr="00D948B3">
        <w:rPr>
          <w:rFonts w:cs="David" w:hint="cs"/>
          <w:rtl/>
        </w:rPr>
        <w:t>, תל אביב: הוצאת "ישראל".</w:t>
      </w:r>
    </w:p>
    <w:p w14:paraId="393FBAA1" w14:textId="77777777" w:rsidR="009101C0" w:rsidRPr="00D948B3" w:rsidRDefault="009101C0" w:rsidP="009101C0">
      <w:pPr>
        <w:rPr>
          <w:rFonts w:cs="David" w:hint="cs"/>
          <w:rtl/>
        </w:rPr>
      </w:pPr>
      <w:r w:rsidRPr="00D948B3">
        <w:rPr>
          <w:rFonts w:cs="David" w:hint="cs"/>
          <w:rtl/>
        </w:rPr>
        <w:tab/>
        <w:t xml:space="preserve">(1984), </w:t>
      </w:r>
      <w:r w:rsidRPr="00D948B3">
        <w:rPr>
          <w:rFonts w:ascii="Miriam" w:hAnsi="Miriam" w:cs="Miriam"/>
          <w:rtl/>
        </w:rPr>
        <w:t>ספר הסאטירות: 1948 עד 1984 ולהיפך</w:t>
      </w:r>
      <w:r w:rsidRPr="00D948B3">
        <w:rPr>
          <w:rFonts w:cs="David" w:hint="cs"/>
          <w:rtl/>
        </w:rPr>
        <w:t>, ירושלים: כתר.</w:t>
      </w:r>
      <w:r w:rsidRPr="00D948B3">
        <w:rPr>
          <w:rFonts w:cs="David"/>
          <w:rtl/>
        </w:rPr>
        <w:t xml:space="preserve"> </w:t>
      </w:r>
    </w:p>
    <w:p w14:paraId="5CE77D6A" w14:textId="77777777" w:rsidR="006B657A" w:rsidRPr="00D948B3" w:rsidRDefault="006B657A" w:rsidP="002003A6">
      <w:pPr>
        <w:jc w:val="both"/>
        <w:rPr>
          <w:rFonts w:ascii="Arial" w:hAnsi="Arial" w:cs="David"/>
        </w:rPr>
      </w:pPr>
      <w:r w:rsidRPr="00D948B3">
        <w:rPr>
          <w:rFonts w:ascii="Arial" w:hAnsi="Arial" w:cs="David" w:hint="cs"/>
          <w:rtl/>
        </w:rPr>
        <w:t xml:space="preserve">קישון, אפרים (1957), </w:t>
      </w:r>
      <w:r w:rsidRPr="00D948B3">
        <w:rPr>
          <w:rFonts w:ascii="Arial" w:hAnsi="Arial" w:cs="Miriam" w:hint="cs"/>
          <w:rtl/>
        </w:rPr>
        <w:t>לא נורא</w:t>
      </w:r>
      <w:r w:rsidRPr="00D948B3">
        <w:rPr>
          <w:rFonts w:ascii="Arial" w:hAnsi="Arial" w:cs="David" w:hint="cs"/>
          <w:rtl/>
        </w:rPr>
        <w:t>, תל אביב: נ' טברסקי.</w:t>
      </w:r>
    </w:p>
    <w:p w14:paraId="37C33DED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(1961),</w:t>
      </w:r>
      <w:r w:rsidRPr="00D948B3">
        <w:rPr>
          <w:rFonts w:ascii="Arial" w:hAnsi="Arial" w:cs="Miriam" w:hint="cs"/>
          <w:rtl/>
        </w:rPr>
        <w:t xml:space="preserve"> הכל תלוי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582B6E95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(1962), </w:t>
      </w:r>
      <w:r w:rsidRPr="00D948B3">
        <w:rPr>
          <w:rFonts w:ascii="Arial" w:hAnsi="Arial" w:cs="Miriam" w:hint="cs"/>
          <w:rtl/>
        </w:rPr>
        <w:t>באחד האמשים</w:t>
      </w:r>
      <w:r w:rsidRPr="00D948B3">
        <w:rPr>
          <w:rFonts w:ascii="Arial" w:hAnsi="Arial" w:cs="David" w:hint="cs"/>
          <w:rtl/>
        </w:rPr>
        <w:t>, תל אביב: נ' טברסקי.</w:t>
      </w:r>
    </w:p>
    <w:p w14:paraId="153E40E5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(1965), </w:t>
      </w:r>
      <w:r w:rsidRPr="00D948B3">
        <w:rPr>
          <w:rFonts w:ascii="Arial" w:hAnsi="Arial" w:cs="Miriam" w:hint="cs"/>
          <w:rtl/>
        </w:rPr>
        <w:t>שמיניות באויר</w:t>
      </w:r>
      <w:r w:rsidRPr="00D948B3">
        <w:rPr>
          <w:rFonts w:ascii="Arial" w:hAnsi="Arial" w:cs="David" w:hint="cs"/>
          <w:rtl/>
        </w:rPr>
        <w:t>, תל אביב: נ' טברסקי.</w:t>
      </w:r>
    </w:p>
    <w:p w14:paraId="104C40D9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(1967),</w:t>
      </w:r>
      <w:r w:rsidRPr="00D948B3">
        <w:rPr>
          <w:rFonts w:ascii="Arial" w:hAnsi="Arial" w:cs="Miriam" w:hint="cs"/>
          <w:rtl/>
        </w:rPr>
        <w:t xml:space="preserve"> עצם בגרון</w:t>
      </w:r>
      <w:r w:rsidRPr="00D948B3">
        <w:rPr>
          <w:rFonts w:ascii="Arial" w:hAnsi="Arial" w:cs="David" w:hint="cs"/>
          <w:rtl/>
        </w:rPr>
        <w:t>, תל אביב: נ' טברסקי.</w:t>
      </w:r>
    </w:p>
    <w:p w14:paraId="58608C63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(1969), </w:t>
      </w:r>
      <w:r w:rsidRPr="00D948B3">
        <w:rPr>
          <w:rFonts w:ascii="Arial" w:hAnsi="Arial" w:cs="Miriam" w:hint="cs"/>
          <w:rtl/>
        </w:rPr>
        <w:t>גומזים גומזים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0AF69DB7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(1974),</w:t>
      </w:r>
      <w:r w:rsidRPr="00D948B3">
        <w:rPr>
          <w:rFonts w:ascii="Arial" w:hAnsi="Arial" w:cs="Miriam" w:hint="cs"/>
          <w:rtl/>
        </w:rPr>
        <w:t xml:space="preserve"> פרטאצ'יה אהובתי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320D309A" w14:textId="77777777" w:rsidR="00440C54" w:rsidRPr="00D948B3" w:rsidRDefault="00440C54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(1978), </w:t>
      </w:r>
      <w:r w:rsidRPr="00D948B3">
        <w:rPr>
          <w:rFonts w:ascii="Arial" w:hAnsi="Arial" w:cs="Miriam" w:hint="cs"/>
          <w:rtl/>
        </w:rPr>
        <w:t>השועל בלול התרנגולות [עין כמונים]</w:t>
      </w:r>
      <w:r w:rsidRPr="00D948B3">
        <w:rPr>
          <w:rFonts w:ascii="Arial" w:hAnsi="Arial" w:cs="David" w:hint="cs"/>
          <w:rtl/>
        </w:rPr>
        <w:t>, תל אביב: הוצאת עם עובד</w:t>
      </w:r>
    </w:p>
    <w:p w14:paraId="3F0E437C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(1978</w:t>
      </w:r>
      <w:r w:rsidR="00440C54" w:rsidRPr="00D948B3">
        <w:rPr>
          <w:rFonts w:ascii="Arial" w:hAnsi="Arial" w:cs="David" w:hint="cs"/>
          <w:rtl/>
        </w:rPr>
        <w:t>א</w:t>
      </w:r>
      <w:r w:rsidRPr="00D948B3">
        <w:rPr>
          <w:rFonts w:ascii="Arial" w:hAnsi="Arial" w:cs="David" w:hint="cs"/>
          <w:rtl/>
        </w:rPr>
        <w:t xml:space="preserve">), </w:t>
      </w:r>
      <w:r w:rsidRPr="00D948B3">
        <w:rPr>
          <w:rFonts w:ascii="Arial" w:hAnsi="Arial" w:cs="Miriam" w:hint="cs"/>
          <w:rtl/>
        </w:rPr>
        <w:t>חיוך בבצורת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213FC716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(1980),</w:t>
      </w:r>
      <w:r w:rsidRPr="00D948B3">
        <w:rPr>
          <w:rFonts w:ascii="Arial" w:hAnsi="Arial" w:cs="Miriam" w:hint="cs"/>
          <w:rtl/>
        </w:rPr>
        <w:t xml:space="preserve"> ספר משפחתי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26C56512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(1988), </w:t>
      </w:r>
      <w:r w:rsidRPr="00D948B3">
        <w:rPr>
          <w:rFonts w:ascii="Arial" w:hAnsi="Arial" w:cs="Miriam" w:hint="cs"/>
          <w:rtl/>
        </w:rPr>
        <w:t>ספר המסעות</w:t>
      </w:r>
      <w:r w:rsidRPr="00D948B3">
        <w:rPr>
          <w:rFonts w:ascii="Arial" w:hAnsi="Arial" w:cs="David" w:hint="cs"/>
          <w:rtl/>
        </w:rPr>
        <w:t>, תל אביב: ספריית מעריב.</w:t>
      </w:r>
    </w:p>
    <w:p w14:paraId="7DC3215A" w14:textId="77777777" w:rsidR="006B657A" w:rsidRPr="00D948B3" w:rsidRDefault="006B657A" w:rsidP="002003A6">
      <w:pPr>
        <w:ind w:firstLine="720"/>
        <w:jc w:val="both"/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 xml:space="preserve">(1999), </w:t>
      </w:r>
      <w:r w:rsidRPr="00D948B3">
        <w:rPr>
          <w:rFonts w:ascii="Arial" w:hAnsi="Arial" w:cs="Miriam" w:hint="cs"/>
          <w:rtl/>
        </w:rPr>
        <w:t>עד המדינה: פרוטוקול</w:t>
      </w:r>
      <w:r w:rsidRPr="00D948B3">
        <w:rPr>
          <w:rFonts w:ascii="Arial" w:hAnsi="Arial" w:cs="David" w:hint="cs"/>
          <w:rtl/>
        </w:rPr>
        <w:t>, אור יהודה: הד ארצי.</w:t>
      </w:r>
    </w:p>
    <w:p w14:paraId="41E37447" w14:textId="77777777" w:rsidR="009101C0" w:rsidRPr="00D948B3" w:rsidRDefault="009101C0" w:rsidP="009101C0">
      <w:pPr>
        <w:jc w:val="both"/>
        <w:rPr>
          <w:rFonts w:cs="David"/>
        </w:rPr>
      </w:pPr>
      <w:r w:rsidRPr="00D948B3">
        <w:rPr>
          <w:rFonts w:cs="David"/>
          <w:rtl/>
        </w:rPr>
        <w:t>רוזנבלום, ד</w:t>
      </w:r>
      <w:r w:rsidR="00967890" w:rsidRPr="00D948B3">
        <w:rPr>
          <w:rFonts w:cs="David" w:hint="cs"/>
          <w:rtl/>
        </w:rPr>
        <w:t>ורון</w:t>
      </w:r>
      <w:r w:rsidRPr="00D948B3">
        <w:rPr>
          <w:rFonts w:cs="David"/>
          <w:rtl/>
        </w:rPr>
        <w:t>. (1996)</w:t>
      </w:r>
      <w:r w:rsidRPr="00D948B3">
        <w:rPr>
          <w:rFonts w:cs="David" w:hint="cs"/>
          <w:rtl/>
        </w:rPr>
        <w:t>.</w:t>
      </w:r>
      <w:r w:rsidRPr="00D948B3">
        <w:rPr>
          <w:rFonts w:cs="David"/>
          <w:rtl/>
        </w:rPr>
        <w:t xml:space="preserve"> </w:t>
      </w:r>
      <w:r w:rsidRPr="00D948B3">
        <w:rPr>
          <w:rFonts w:cs="Miriam"/>
          <w:rtl/>
        </w:rPr>
        <w:t>תוגת הישראליות</w:t>
      </w:r>
      <w:r w:rsidRPr="00D948B3">
        <w:rPr>
          <w:rFonts w:cs="David"/>
          <w:rtl/>
        </w:rPr>
        <w:t>, תל אביב</w:t>
      </w:r>
      <w:r w:rsidRPr="00D948B3">
        <w:rPr>
          <w:rFonts w:cs="David" w:hint="cs"/>
          <w:rtl/>
        </w:rPr>
        <w:t>: עם עובד.</w:t>
      </w:r>
      <w:r w:rsidRPr="00D948B3">
        <w:rPr>
          <w:rFonts w:cs="David"/>
        </w:rPr>
        <w:t xml:space="preserve"> </w:t>
      </w:r>
    </w:p>
    <w:p w14:paraId="4DF0A7ED" w14:textId="77777777" w:rsidR="00AB50CB" w:rsidRPr="00D948B3" w:rsidRDefault="00AB50CB" w:rsidP="00AB50CB">
      <w:pPr>
        <w:ind w:left="746" w:hanging="746"/>
        <w:rPr>
          <w:rFonts w:cs="David"/>
        </w:rPr>
      </w:pPr>
      <w:r w:rsidRPr="00D948B3">
        <w:rPr>
          <w:rFonts w:cs="David" w:hint="cs"/>
          <w:rtl/>
        </w:rPr>
        <w:t xml:space="preserve">שלום עליכם (תשט"ו), "מדברים בעדם", </w:t>
      </w:r>
      <w:r w:rsidRPr="00D948B3">
        <w:rPr>
          <w:rFonts w:cs="Miriam" w:hint="cs"/>
          <w:rtl/>
        </w:rPr>
        <w:t>כתבי שלום עליכם</w:t>
      </w:r>
      <w:r w:rsidRPr="00D948B3">
        <w:rPr>
          <w:rFonts w:cs="David" w:hint="cs"/>
          <w:rtl/>
        </w:rPr>
        <w:t xml:space="preserve"> (תרגום: י"ד ברקוביץ), תל אביב: דביר, כרך ששי.</w:t>
      </w:r>
    </w:p>
    <w:p w14:paraId="24670AA9" w14:textId="77777777" w:rsidR="00AB50CB" w:rsidRPr="00D948B3" w:rsidRDefault="00AB50CB" w:rsidP="00AB50CB">
      <w:pPr>
        <w:ind w:left="720"/>
        <w:rPr>
          <w:rFonts w:hint="cs"/>
          <w:i/>
          <w:iCs/>
          <w:rtl/>
        </w:rPr>
      </w:pPr>
      <w:r w:rsidRPr="00D948B3">
        <w:rPr>
          <w:rFonts w:cs="David" w:hint="cs"/>
          <w:rtl/>
        </w:rPr>
        <w:t>(תשט"ו1),</w:t>
      </w:r>
      <w:r w:rsidRPr="00D948B3">
        <w:rPr>
          <w:rFonts w:cs="Miriam" w:hint="cs"/>
          <w:rtl/>
        </w:rPr>
        <w:t xml:space="preserve"> </w:t>
      </w:r>
      <w:r w:rsidRPr="00D948B3">
        <w:rPr>
          <w:rFonts w:cs="David" w:hint="cs"/>
          <w:rtl/>
        </w:rPr>
        <w:t xml:space="preserve">"מוטל בן פייסי החזן", </w:t>
      </w:r>
      <w:r w:rsidRPr="00D948B3">
        <w:rPr>
          <w:rFonts w:cs="Miriam" w:hint="cs"/>
          <w:rtl/>
        </w:rPr>
        <w:t>כתבי שלום עליכם</w:t>
      </w:r>
      <w:r w:rsidRPr="00D948B3">
        <w:rPr>
          <w:rFonts w:cs="David" w:hint="cs"/>
          <w:rtl/>
        </w:rPr>
        <w:t xml:space="preserve"> (תרגום: י"ד ברקוביץ), תל אביב: דביר, כרך שביעי.</w:t>
      </w:r>
    </w:p>
    <w:p w14:paraId="2010CDE3" w14:textId="77777777" w:rsidR="00AB50CB" w:rsidRPr="00D948B3" w:rsidRDefault="00AB50CB" w:rsidP="00AB50CB">
      <w:pPr>
        <w:ind w:left="720"/>
        <w:rPr>
          <w:rFonts w:cs="David" w:hint="cs"/>
          <w:rtl/>
        </w:rPr>
      </w:pPr>
      <w:r w:rsidRPr="00D948B3">
        <w:rPr>
          <w:rFonts w:cs="David" w:hint="cs"/>
          <w:rtl/>
        </w:rPr>
        <w:t xml:space="preserve">(תשט"ו2), "מעשה שאין לו סוף", </w:t>
      </w:r>
      <w:r w:rsidRPr="00D948B3">
        <w:rPr>
          <w:rFonts w:cs="Miriam" w:hint="cs"/>
          <w:rtl/>
        </w:rPr>
        <w:t>כתבי שלום עליכם</w:t>
      </w:r>
      <w:r w:rsidRPr="00D948B3">
        <w:rPr>
          <w:rFonts w:cs="David" w:hint="cs"/>
          <w:rtl/>
        </w:rPr>
        <w:t xml:space="preserve"> (תרגום: י"ד ברקוביץ), תל אביב: דביר, כרך חמישה עשר.</w:t>
      </w:r>
    </w:p>
    <w:p w14:paraId="3FB744CC" w14:textId="77777777" w:rsidR="00AB50CB" w:rsidRPr="00D948B3" w:rsidRDefault="00AB50CB" w:rsidP="00AB50CB">
      <w:pPr>
        <w:pStyle w:val="FootnoteText"/>
        <w:ind w:left="720"/>
        <w:rPr>
          <w:rFonts w:hint="cs"/>
          <w:sz w:val="24"/>
          <w:szCs w:val="24"/>
          <w:rtl/>
        </w:rPr>
      </w:pPr>
      <w:r w:rsidRPr="00D948B3">
        <w:rPr>
          <w:rFonts w:hint="cs"/>
          <w:sz w:val="24"/>
          <w:szCs w:val="24"/>
          <w:rtl/>
        </w:rPr>
        <w:t xml:space="preserve">(1989), </w:t>
      </w:r>
      <w:r w:rsidRPr="00D948B3">
        <w:rPr>
          <w:rFonts w:cs="Miriam" w:hint="cs"/>
          <w:sz w:val="24"/>
          <w:szCs w:val="24"/>
          <w:rtl/>
        </w:rPr>
        <w:t>סיפורי אלף לילה ולילה, שלוש אלמנות, יוסף</w:t>
      </w:r>
      <w:r w:rsidRPr="00D948B3">
        <w:rPr>
          <w:rFonts w:hint="cs"/>
          <w:sz w:val="24"/>
          <w:szCs w:val="24"/>
          <w:rtl/>
        </w:rPr>
        <w:t xml:space="preserve"> (תרגום: אריה אהרוני), תל אביב: תרמיל.</w:t>
      </w:r>
    </w:p>
    <w:p w14:paraId="74D71CF3" w14:textId="77777777" w:rsidR="00AB50CB" w:rsidRPr="00D948B3" w:rsidRDefault="00AB50CB" w:rsidP="00AB50CB">
      <w:pPr>
        <w:pStyle w:val="FootnoteText"/>
        <w:ind w:firstLine="720"/>
        <w:rPr>
          <w:rFonts w:hint="cs"/>
          <w:sz w:val="24"/>
          <w:szCs w:val="24"/>
          <w:rtl/>
        </w:rPr>
      </w:pPr>
      <w:r w:rsidRPr="00D948B3">
        <w:rPr>
          <w:rFonts w:hint="cs"/>
          <w:sz w:val="24"/>
          <w:szCs w:val="24"/>
          <w:rtl/>
        </w:rPr>
        <w:t xml:space="preserve">(1989א), </w:t>
      </w:r>
      <w:r w:rsidRPr="00D948B3">
        <w:rPr>
          <w:rFonts w:cs="Miriam" w:hint="cs"/>
          <w:sz w:val="24"/>
          <w:szCs w:val="24"/>
          <w:rtl/>
        </w:rPr>
        <w:t>סיפורי רכבת</w:t>
      </w:r>
      <w:r w:rsidRPr="00D948B3">
        <w:rPr>
          <w:rFonts w:hint="cs"/>
          <w:i/>
          <w:iCs/>
          <w:sz w:val="24"/>
          <w:szCs w:val="24"/>
          <w:rtl/>
        </w:rPr>
        <w:t xml:space="preserve"> </w:t>
      </w:r>
      <w:r w:rsidRPr="00D948B3">
        <w:rPr>
          <w:rFonts w:hint="cs"/>
          <w:sz w:val="24"/>
          <w:szCs w:val="24"/>
          <w:rtl/>
        </w:rPr>
        <w:t>(תרגום: דן מירון), תל אביב: דביר.</w:t>
      </w:r>
    </w:p>
    <w:p w14:paraId="7B7E841E" w14:textId="77777777" w:rsidR="00AB50CB" w:rsidRPr="00A5377D" w:rsidRDefault="00AB50CB" w:rsidP="00AB50CB">
      <w:pPr>
        <w:pStyle w:val="FootnoteText"/>
        <w:ind w:left="720"/>
        <w:rPr>
          <w:rFonts w:hint="cs"/>
          <w:sz w:val="24"/>
          <w:szCs w:val="24"/>
          <w:rtl/>
        </w:rPr>
      </w:pPr>
      <w:r w:rsidRPr="00D948B3">
        <w:rPr>
          <w:rFonts w:hint="cs"/>
          <w:sz w:val="24"/>
          <w:szCs w:val="24"/>
          <w:rtl/>
        </w:rPr>
        <w:t xml:space="preserve">(1995). </w:t>
      </w:r>
      <w:r w:rsidRPr="00D948B3">
        <w:rPr>
          <w:rFonts w:cs="Miriam" w:hint="cs"/>
          <w:sz w:val="24"/>
          <w:szCs w:val="24"/>
          <w:rtl/>
        </w:rPr>
        <w:t>מלה כנגד מלה</w:t>
      </w:r>
      <w:r w:rsidRPr="00D948B3">
        <w:rPr>
          <w:rFonts w:hint="cs"/>
          <w:sz w:val="24"/>
          <w:szCs w:val="24"/>
          <w:rtl/>
        </w:rPr>
        <w:t xml:space="preserve"> (תרגום: אריה אהרוני), ספרית פועלים, ידיעות אחרונות, ספרי חמד.</w:t>
      </w:r>
    </w:p>
    <w:p w14:paraId="3F9F7E31" w14:textId="77777777" w:rsidR="00AB50CB" w:rsidRPr="00A5377D" w:rsidRDefault="00AB50CB" w:rsidP="002003A6">
      <w:pPr>
        <w:rPr>
          <w:rFonts w:cs="David" w:hint="cs"/>
          <w:rtl/>
        </w:rPr>
      </w:pPr>
    </w:p>
    <w:p w14:paraId="64B8EB0D" w14:textId="77777777" w:rsidR="0030191E" w:rsidRPr="009062AD" w:rsidRDefault="00967890" w:rsidP="002003A6">
      <w:pPr>
        <w:pStyle w:val="Heading1"/>
        <w:rPr>
          <w:rFonts w:ascii="Times New Roman" w:hAnsi="Times New Roman" w:cs="David" w:hint="cs"/>
          <w:rtl/>
        </w:rPr>
      </w:pPr>
      <w:r>
        <w:rPr>
          <w:rFonts w:ascii="Times New Roman" w:hAnsi="Times New Roman" w:cs="David" w:hint="cs"/>
          <w:rtl/>
        </w:rPr>
        <w:t>מ</w:t>
      </w:r>
      <w:r w:rsidR="009101C0" w:rsidRPr="009062AD">
        <w:rPr>
          <w:rFonts w:ascii="Times New Roman" w:hAnsi="Times New Roman" w:cs="David" w:hint="cs"/>
          <w:rtl/>
        </w:rPr>
        <w:t>קורות משניים</w:t>
      </w:r>
    </w:p>
    <w:p w14:paraId="251E35FB" w14:textId="77777777" w:rsidR="00FD38B6" w:rsidRPr="00D948B3" w:rsidRDefault="00FD38B6" w:rsidP="002003A6">
      <w:pPr>
        <w:rPr>
          <w:rFonts w:ascii="Arial" w:hAnsi="Arial" w:cs="David" w:hint="cs"/>
          <w:rtl/>
        </w:rPr>
      </w:pPr>
      <w:r w:rsidRPr="00D948B3">
        <w:rPr>
          <w:rFonts w:ascii="Arial" w:hAnsi="Arial" w:cs="David" w:hint="cs"/>
          <w:rtl/>
        </w:rPr>
        <w:t>ברגסון, הנרי (1981),</w:t>
      </w:r>
      <w:r w:rsidRPr="00D948B3">
        <w:rPr>
          <w:rFonts w:ascii="Arial" w:hAnsi="Arial" w:cs="David"/>
          <w:rtl/>
        </w:rPr>
        <w:t xml:space="preserve"> </w:t>
      </w:r>
      <w:r w:rsidRPr="00D948B3">
        <w:rPr>
          <w:rFonts w:ascii="Arial" w:hAnsi="Arial" w:cs="Miriam"/>
          <w:rtl/>
        </w:rPr>
        <w:t>הצחוק</w:t>
      </w:r>
      <w:r w:rsidRPr="00D948B3">
        <w:rPr>
          <w:rFonts w:ascii="Arial" w:hAnsi="Arial" w:cs="David"/>
          <w:rtl/>
        </w:rPr>
        <w:t>, ירושלים</w:t>
      </w:r>
      <w:r w:rsidRPr="00D948B3">
        <w:rPr>
          <w:rFonts w:ascii="Arial" w:hAnsi="Arial" w:cs="David" w:hint="cs"/>
          <w:rtl/>
        </w:rPr>
        <w:t>: ראובן מס.</w:t>
      </w:r>
    </w:p>
    <w:p w14:paraId="13099303" w14:textId="77777777" w:rsidR="00FD38B6" w:rsidRPr="00D948B3" w:rsidRDefault="00FD38B6" w:rsidP="002003A6">
      <w:pPr>
        <w:rPr>
          <w:rFonts w:cs="David" w:hint="cs"/>
          <w:rtl/>
        </w:rPr>
      </w:pPr>
      <w:r w:rsidRPr="00D948B3">
        <w:rPr>
          <w:rFonts w:cs="David" w:hint="cs"/>
          <w:rtl/>
        </w:rPr>
        <w:t>מירון, דן (1970),</w:t>
      </w:r>
      <w:r w:rsidRPr="00D948B3">
        <w:rPr>
          <w:rFonts w:cs="David"/>
          <w:rtl/>
        </w:rPr>
        <w:t xml:space="preserve"> </w:t>
      </w:r>
      <w:r w:rsidRPr="00D948B3">
        <w:rPr>
          <w:rFonts w:cs="Miriam"/>
          <w:rtl/>
        </w:rPr>
        <w:t>שלום עליכם: פרקי מסה</w:t>
      </w:r>
      <w:r w:rsidRPr="00D948B3">
        <w:rPr>
          <w:rFonts w:cs="David"/>
          <w:rtl/>
        </w:rPr>
        <w:t>, רמת גן</w:t>
      </w:r>
      <w:r w:rsidRPr="00D948B3">
        <w:rPr>
          <w:rFonts w:cs="David" w:hint="cs"/>
          <w:rtl/>
        </w:rPr>
        <w:t>: מסדה.</w:t>
      </w:r>
    </w:p>
    <w:p w14:paraId="71598FBC" w14:textId="77777777" w:rsidR="00FD38B6" w:rsidRPr="00D948B3" w:rsidRDefault="00FD38B6" w:rsidP="002003A6">
      <w:pPr>
        <w:rPr>
          <w:rFonts w:ascii="Souvenir Lt BT" w:hAnsi="Souvenir Lt BT" w:cs="David" w:hint="cs"/>
          <w:rtl/>
        </w:rPr>
      </w:pPr>
      <w:r w:rsidRPr="00D948B3">
        <w:rPr>
          <w:rFonts w:ascii="Souvenir Lt BT" w:hAnsi="Souvenir Lt BT" w:cs="David" w:hint="cs"/>
          <w:rtl/>
        </w:rPr>
        <w:t xml:space="preserve">נגיד, חיים (1998), </w:t>
      </w:r>
      <w:r w:rsidRPr="00D948B3">
        <w:rPr>
          <w:rFonts w:ascii="Souvenir Lt BT" w:hAnsi="Souvenir Lt BT" w:cs="Miriam" w:hint="cs"/>
          <w:rtl/>
        </w:rPr>
        <w:t>צחוק וצמרמורת</w:t>
      </w:r>
      <w:r w:rsidRPr="00D948B3">
        <w:rPr>
          <w:rFonts w:ascii="Souvenir Lt BT" w:hAnsi="Souvenir Lt BT" w:cs="David" w:hint="cs"/>
          <w:rtl/>
        </w:rPr>
        <w:t>, תל אביב: אור-עם.</w:t>
      </w:r>
    </w:p>
    <w:p w14:paraId="13EC219A" w14:textId="77777777" w:rsidR="00FD38B6" w:rsidRPr="00D948B3" w:rsidRDefault="00FD38B6" w:rsidP="002003A6">
      <w:pPr>
        <w:rPr>
          <w:rFonts w:ascii="Souvenir Lt BT" w:hAnsi="Souvenir Lt BT" w:cs="David" w:hint="cs"/>
          <w:rtl/>
        </w:rPr>
      </w:pPr>
      <w:r w:rsidRPr="00D948B3">
        <w:rPr>
          <w:rFonts w:cs="David"/>
          <w:rtl/>
        </w:rPr>
        <w:t>סדן,</w:t>
      </w:r>
      <w:r w:rsidRPr="00D948B3">
        <w:rPr>
          <w:rFonts w:cs="David" w:hint="cs"/>
          <w:rtl/>
        </w:rPr>
        <w:t xml:space="preserve"> דב (1961),</w:t>
      </w:r>
      <w:r w:rsidRPr="00D948B3">
        <w:rPr>
          <w:rFonts w:cs="David"/>
          <w:rtl/>
        </w:rPr>
        <w:t xml:space="preserve"> </w:t>
      </w:r>
      <w:r w:rsidRPr="00D948B3">
        <w:rPr>
          <w:rFonts w:cs="David" w:hint="cs"/>
          <w:rtl/>
        </w:rPr>
        <w:t>"</w:t>
      </w:r>
      <w:r w:rsidRPr="00D948B3">
        <w:rPr>
          <w:rFonts w:cs="David"/>
          <w:rtl/>
        </w:rPr>
        <w:t>שלושה יסודות</w:t>
      </w:r>
      <w:r w:rsidRPr="00D948B3">
        <w:rPr>
          <w:rFonts w:cs="David" w:hint="cs"/>
          <w:rtl/>
        </w:rPr>
        <w:t xml:space="preserve">", </w:t>
      </w:r>
      <w:r w:rsidRPr="00D948B3">
        <w:rPr>
          <w:rFonts w:cs="Miriam" w:hint="cs"/>
          <w:rtl/>
        </w:rPr>
        <w:t>אבני מפתן</w:t>
      </w:r>
      <w:r w:rsidRPr="00D948B3">
        <w:rPr>
          <w:rFonts w:cs="David" w:hint="cs"/>
          <w:i/>
          <w:iCs/>
          <w:rtl/>
        </w:rPr>
        <w:t>,</w:t>
      </w:r>
      <w:r w:rsidRPr="00D948B3">
        <w:rPr>
          <w:rFonts w:cs="David" w:hint="cs"/>
          <w:rtl/>
        </w:rPr>
        <w:t xml:space="preserve"> </w:t>
      </w:r>
      <w:r w:rsidRPr="00D948B3">
        <w:rPr>
          <w:rFonts w:cs="David"/>
          <w:rtl/>
        </w:rPr>
        <w:t>תל אביב</w:t>
      </w:r>
      <w:r w:rsidRPr="00D948B3">
        <w:rPr>
          <w:rFonts w:cs="David" w:hint="cs"/>
          <w:rtl/>
        </w:rPr>
        <w:t>: י. ל. פרץ,</w:t>
      </w:r>
      <w:r w:rsidRPr="00D948B3">
        <w:rPr>
          <w:rFonts w:cs="David"/>
          <w:rtl/>
        </w:rPr>
        <w:t xml:space="preserve"> כרך א'</w:t>
      </w:r>
      <w:r w:rsidRPr="00D948B3">
        <w:rPr>
          <w:rFonts w:cs="David" w:hint="cs"/>
          <w:rtl/>
        </w:rPr>
        <w:t>, עמ'</w:t>
      </w:r>
      <w:r w:rsidRPr="00D948B3">
        <w:rPr>
          <w:rFonts w:cs="David"/>
          <w:rtl/>
        </w:rPr>
        <w:t xml:space="preserve"> 49-54</w:t>
      </w:r>
      <w:r w:rsidRPr="00D948B3">
        <w:rPr>
          <w:rFonts w:cs="David" w:hint="cs"/>
          <w:rtl/>
        </w:rPr>
        <w:t>.</w:t>
      </w:r>
    </w:p>
    <w:p w14:paraId="64D1BFA0" w14:textId="77777777" w:rsidR="00FD38B6" w:rsidRPr="00D948B3" w:rsidRDefault="00FD38B6" w:rsidP="002003A6">
      <w:pPr>
        <w:ind w:left="26"/>
        <w:jc w:val="both"/>
        <w:rPr>
          <w:rFonts w:ascii="David" w:hAnsi="David" w:cs="Miriam" w:hint="cs"/>
          <w:rtl/>
        </w:rPr>
      </w:pPr>
      <w:r w:rsidRPr="00D948B3">
        <w:rPr>
          <w:rFonts w:ascii="David" w:hAnsi="David" w:cs="David" w:hint="cs"/>
          <w:rtl/>
        </w:rPr>
        <w:t xml:space="preserve">שקד, מלכה (2000), "מינחת חנוך שונא הנשים", </w:t>
      </w:r>
      <w:r w:rsidRPr="00D948B3">
        <w:rPr>
          <w:rFonts w:ascii="David" w:hAnsi="David" w:cs="Miriam" w:hint="cs"/>
          <w:rtl/>
        </w:rPr>
        <w:t xml:space="preserve">בין ספרות לחברה </w:t>
      </w:r>
      <w:r w:rsidRPr="00D948B3">
        <w:rPr>
          <w:rFonts w:ascii="David" w:hAnsi="David" w:cs="Miriam"/>
          <w:rtl/>
        </w:rPr>
        <w:t>–</w:t>
      </w:r>
      <w:r w:rsidRPr="00D948B3">
        <w:rPr>
          <w:rFonts w:ascii="David" w:hAnsi="David" w:cs="Miriam" w:hint="cs"/>
          <w:rtl/>
        </w:rPr>
        <w:t xml:space="preserve"> עיונים בתרבות העברית</w:t>
      </w:r>
    </w:p>
    <w:p w14:paraId="5DB13D2E" w14:textId="77777777" w:rsidR="00FD38B6" w:rsidRPr="00D948B3" w:rsidRDefault="00FD38B6" w:rsidP="002003A6">
      <w:pPr>
        <w:ind w:left="26" w:firstLine="694"/>
        <w:jc w:val="both"/>
        <w:rPr>
          <w:rFonts w:ascii="David" w:hAnsi="David" w:cs="David" w:hint="cs"/>
          <w:i/>
          <w:iCs/>
          <w:rtl/>
        </w:rPr>
      </w:pPr>
      <w:r w:rsidRPr="00D948B3">
        <w:rPr>
          <w:rFonts w:ascii="David" w:hAnsi="David" w:cs="Miriam" w:hint="cs"/>
          <w:rtl/>
        </w:rPr>
        <w:t>החדשה</w:t>
      </w:r>
      <w:r w:rsidRPr="00D948B3">
        <w:rPr>
          <w:rFonts w:ascii="David" w:hAnsi="David" w:cs="David" w:hint="cs"/>
          <w:rtl/>
        </w:rPr>
        <w:t>, תל אביב: הקיבוץ המאוחד, עמ' 381-394.</w:t>
      </w:r>
    </w:p>
    <w:p w14:paraId="738508AA" w14:textId="77777777" w:rsidR="00C451B9" w:rsidRPr="00D948B3" w:rsidRDefault="00C451B9" w:rsidP="002003A6">
      <w:pPr>
        <w:pStyle w:val="FootnoteText"/>
        <w:bidi w:val="0"/>
        <w:rPr>
          <w:rFonts w:cs="Arial"/>
          <w:i/>
          <w:iCs/>
          <w:sz w:val="24"/>
          <w:szCs w:val="24"/>
        </w:rPr>
      </w:pPr>
      <w:r w:rsidRPr="00D948B3">
        <w:rPr>
          <w:sz w:val="24"/>
          <w:szCs w:val="24"/>
        </w:rPr>
        <w:t>Freud, Sigmund (1960a), “</w:t>
      </w:r>
      <w:proofErr w:type="spellStart"/>
      <w:r w:rsidRPr="00D948B3">
        <w:rPr>
          <w:sz w:val="24"/>
          <w:szCs w:val="24"/>
        </w:rPr>
        <w:t>Humour</w:t>
      </w:r>
      <w:proofErr w:type="spellEnd"/>
      <w:r w:rsidRPr="00D948B3">
        <w:rPr>
          <w:sz w:val="24"/>
          <w:szCs w:val="24"/>
        </w:rPr>
        <w:t xml:space="preserve">”, </w:t>
      </w:r>
      <w:r w:rsidRPr="00D948B3">
        <w:rPr>
          <w:rFonts w:cs="Arial"/>
          <w:i/>
          <w:iCs/>
          <w:sz w:val="24"/>
          <w:szCs w:val="24"/>
        </w:rPr>
        <w:t>The Standard Edition of the Complete</w:t>
      </w:r>
    </w:p>
    <w:p w14:paraId="51AA64BB" w14:textId="77777777" w:rsidR="00C451B9" w:rsidRPr="00D948B3" w:rsidRDefault="00C451B9" w:rsidP="002003A6">
      <w:pPr>
        <w:pStyle w:val="FootnoteText"/>
        <w:bidi w:val="0"/>
        <w:ind w:firstLine="720"/>
        <w:rPr>
          <w:sz w:val="24"/>
          <w:szCs w:val="24"/>
        </w:rPr>
      </w:pPr>
      <w:r w:rsidRPr="00D948B3">
        <w:rPr>
          <w:rFonts w:cs="Arial"/>
          <w:i/>
          <w:iCs/>
          <w:sz w:val="24"/>
          <w:szCs w:val="24"/>
        </w:rPr>
        <w:t>Psychological Works of Sigmund Freud</w:t>
      </w:r>
      <w:r w:rsidRPr="00D948B3">
        <w:rPr>
          <w:sz w:val="24"/>
          <w:szCs w:val="24"/>
        </w:rPr>
        <w:t xml:space="preserve">, Vol. 21, </w:t>
      </w:r>
      <w:smartTag w:uri="urn:schemas-microsoft-com:office:smarttags" w:element="City">
        <w:smartTag w:uri="urn:schemas-microsoft-com:office:smarttags" w:element="place">
          <w:r w:rsidRPr="00D948B3">
            <w:rPr>
              <w:sz w:val="24"/>
              <w:szCs w:val="24"/>
            </w:rPr>
            <w:t>London</w:t>
          </w:r>
        </w:smartTag>
      </w:smartTag>
      <w:r w:rsidRPr="00D948B3">
        <w:rPr>
          <w:sz w:val="24"/>
          <w:szCs w:val="24"/>
        </w:rPr>
        <w:t>: Hogarth Press,</w:t>
      </w:r>
    </w:p>
    <w:p w14:paraId="10E74742" w14:textId="77777777" w:rsidR="00C451B9" w:rsidRPr="00D948B3" w:rsidRDefault="00C451B9" w:rsidP="002003A6">
      <w:pPr>
        <w:pStyle w:val="FootnoteText"/>
        <w:bidi w:val="0"/>
        <w:ind w:firstLine="720"/>
        <w:rPr>
          <w:sz w:val="24"/>
          <w:szCs w:val="24"/>
          <w:rtl/>
        </w:rPr>
      </w:pPr>
      <w:r w:rsidRPr="00D948B3">
        <w:rPr>
          <w:sz w:val="24"/>
          <w:szCs w:val="24"/>
        </w:rPr>
        <w:t>pp. 159-166</w:t>
      </w:r>
      <w:r w:rsidRPr="00D948B3">
        <w:rPr>
          <w:sz w:val="24"/>
          <w:szCs w:val="24"/>
          <w:rtl/>
        </w:rPr>
        <w:t>.</w:t>
      </w:r>
    </w:p>
    <w:p w14:paraId="13A562FB" w14:textId="77777777" w:rsidR="00C451B9" w:rsidRPr="00D948B3" w:rsidRDefault="00C451B9" w:rsidP="002003A6">
      <w:pPr>
        <w:pStyle w:val="FootnoteText"/>
        <w:bidi w:val="0"/>
        <w:rPr>
          <w:rFonts w:cs="Arial"/>
          <w:i/>
          <w:iCs/>
          <w:sz w:val="24"/>
          <w:szCs w:val="24"/>
        </w:rPr>
      </w:pPr>
      <w:r w:rsidRPr="00D948B3">
        <w:rPr>
          <w:sz w:val="24"/>
          <w:szCs w:val="24"/>
        </w:rPr>
        <w:t xml:space="preserve">Freud, Sigmund (1960b), </w:t>
      </w:r>
      <w:r w:rsidRPr="00D948B3">
        <w:rPr>
          <w:rFonts w:cs="Arial"/>
          <w:i/>
          <w:iCs/>
          <w:sz w:val="24"/>
          <w:szCs w:val="24"/>
        </w:rPr>
        <w:t>Jokes and Their Relation to the Unconscious, The</w:t>
      </w:r>
    </w:p>
    <w:p w14:paraId="4AD2ECE8" w14:textId="77777777" w:rsidR="00CF624B" w:rsidRPr="007F43A0" w:rsidRDefault="00C451B9" w:rsidP="00D948B3">
      <w:pPr>
        <w:pStyle w:val="FootnoteText"/>
        <w:bidi w:val="0"/>
        <w:ind w:left="720"/>
      </w:pPr>
      <w:r w:rsidRPr="00D948B3">
        <w:rPr>
          <w:rFonts w:cs="Arial"/>
          <w:i/>
          <w:iCs/>
          <w:sz w:val="24"/>
          <w:szCs w:val="24"/>
        </w:rPr>
        <w:t>Standard Edition of the Complete Psychological Works of Sigmund Freud</w:t>
      </w:r>
      <w:r w:rsidRPr="00D948B3">
        <w:rPr>
          <w:sz w:val="24"/>
          <w:szCs w:val="24"/>
        </w:rPr>
        <w:t xml:space="preserve">, Vol. 8, </w:t>
      </w:r>
      <w:smartTag w:uri="urn:schemas-microsoft-com:office:smarttags" w:element="City">
        <w:smartTag w:uri="urn:schemas-microsoft-com:office:smarttags" w:element="place">
          <w:r w:rsidRPr="00D948B3">
            <w:rPr>
              <w:sz w:val="24"/>
              <w:szCs w:val="24"/>
            </w:rPr>
            <w:t>London</w:t>
          </w:r>
        </w:smartTag>
      </w:smartTag>
      <w:r w:rsidRPr="00D948B3">
        <w:rPr>
          <w:sz w:val="24"/>
          <w:szCs w:val="24"/>
        </w:rPr>
        <w:t>: Hogarth Press.</w:t>
      </w:r>
    </w:p>
    <w:p w14:paraId="18D76330" w14:textId="77777777" w:rsidR="00C451B9" w:rsidRPr="007F43A0" w:rsidRDefault="00C451B9" w:rsidP="002003A6">
      <w:pPr>
        <w:bidi w:val="0"/>
        <w:ind w:left="720"/>
        <w:rPr>
          <w:rFonts w:cs="David"/>
        </w:rPr>
      </w:pPr>
      <w:r w:rsidRPr="007F43A0">
        <w:rPr>
          <w:rFonts w:cs="David"/>
        </w:rPr>
        <w:t xml:space="preserve"> </w:t>
      </w:r>
    </w:p>
    <w:p w14:paraId="1A04F94A" w14:textId="77777777" w:rsidR="0030191E" w:rsidRPr="004B15FE" w:rsidRDefault="0030191E" w:rsidP="002003A6">
      <w:pPr>
        <w:rPr>
          <w:rFonts w:cs="David" w:hint="cs"/>
          <w:rtl/>
        </w:rPr>
      </w:pPr>
    </w:p>
    <w:sectPr w:rsidR="0030191E" w:rsidRPr="004B15FE" w:rsidSect="00D928B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4FC"/>
    <w:multiLevelType w:val="hybridMultilevel"/>
    <w:tmpl w:val="99EC6746"/>
    <w:lvl w:ilvl="0" w:tplc="E890953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38627D5"/>
    <w:multiLevelType w:val="hybridMultilevel"/>
    <w:tmpl w:val="667C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21950">
    <w:abstractNumId w:val="0"/>
  </w:num>
  <w:num w:numId="2" w16cid:durableId="203997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B27"/>
    <w:rsid w:val="0000038C"/>
    <w:rsid w:val="00014A13"/>
    <w:rsid w:val="000372A0"/>
    <w:rsid w:val="0004723C"/>
    <w:rsid w:val="000733AF"/>
    <w:rsid w:val="0007445A"/>
    <w:rsid w:val="00077C5C"/>
    <w:rsid w:val="00085544"/>
    <w:rsid w:val="000923F7"/>
    <w:rsid w:val="000D7B60"/>
    <w:rsid w:val="0010371A"/>
    <w:rsid w:val="001106B2"/>
    <w:rsid w:val="00113235"/>
    <w:rsid w:val="00124921"/>
    <w:rsid w:val="00132978"/>
    <w:rsid w:val="00136FF3"/>
    <w:rsid w:val="001376C8"/>
    <w:rsid w:val="00142C3E"/>
    <w:rsid w:val="00150E18"/>
    <w:rsid w:val="001823C4"/>
    <w:rsid w:val="001A3600"/>
    <w:rsid w:val="001A38C0"/>
    <w:rsid w:val="001A7E01"/>
    <w:rsid w:val="001D06D5"/>
    <w:rsid w:val="002003A6"/>
    <w:rsid w:val="002011A8"/>
    <w:rsid w:val="002060B8"/>
    <w:rsid w:val="00207F05"/>
    <w:rsid w:val="00214C27"/>
    <w:rsid w:val="00234E17"/>
    <w:rsid w:val="00236020"/>
    <w:rsid w:val="002464E5"/>
    <w:rsid w:val="0025608E"/>
    <w:rsid w:val="00264EA5"/>
    <w:rsid w:val="002650EB"/>
    <w:rsid w:val="00265A4D"/>
    <w:rsid w:val="0026650C"/>
    <w:rsid w:val="0028446F"/>
    <w:rsid w:val="002A0FAB"/>
    <w:rsid w:val="002A6B67"/>
    <w:rsid w:val="002B450F"/>
    <w:rsid w:val="002B4DBB"/>
    <w:rsid w:val="002D6018"/>
    <w:rsid w:val="002D6551"/>
    <w:rsid w:val="002E40BB"/>
    <w:rsid w:val="00301230"/>
    <w:rsid w:val="0030191E"/>
    <w:rsid w:val="00322473"/>
    <w:rsid w:val="00324C51"/>
    <w:rsid w:val="00326B76"/>
    <w:rsid w:val="003422FB"/>
    <w:rsid w:val="00346BDF"/>
    <w:rsid w:val="0036574D"/>
    <w:rsid w:val="00380DD8"/>
    <w:rsid w:val="00385BDD"/>
    <w:rsid w:val="003A5EDB"/>
    <w:rsid w:val="003A7CF7"/>
    <w:rsid w:val="003C0C91"/>
    <w:rsid w:val="003C7F52"/>
    <w:rsid w:val="003D13C2"/>
    <w:rsid w:val="003F770D"/>
    <w:rsid w:val="00416E32"/>
    <w:rsid w:val="00424E8C"/>
    <w:rsid w:val="00432112"/>
    <w:rsid w:val="00436797"/>
    <w:rsid w:val="00440C54"/>
    <w:rsid w:val="004A4701"/>
    <w:rsid w:val="004B15FE"/>
    <w:rsid w:val="004B3C12"/>
    <w:rsid w:val="004B61E8"/>
    <w:rsid w:val="004D7FB4"/>
    <w:rsid w:val="005032DE"/>
    <w:rsid w:val="00515F9A"/>
    <w:rsid w:val="005319BA"/>
    <w:rsid w:val="00534F99"/>
    <w:rsid w:val="00535A5F"/>
    <w:rsid w:val="0058115A"/>
    <w:rsid w:val="005863CD"/>
    <w:rsid w:val="0059077F"/>
    <w:rsid w:val="00597A91"/>
    <w:rsid w:val="005B096C"/>
    <w:rsid w:val="005B43B4"/>
    <w:rsid w:val="005C07AF"/>
    <w:rsid w:val="005F33CE"/>
    <w:rsid w:val="005F636A"/>
    <w:rsid w:val="00604D4F"/>
    <w:rsid w:val="006050C3"/>
    <w:rsid w:val="00606250"/>
    <w:rsid w:val="006063C7"/>
    <w:rsid w:val="006143CB"/>
    <w:rsid w:val="00627F01"/>
    <w:rsid w:val="0063030C"/>
    <w:rsid w:val="00630A26"/>
    <w:rsid w:val="006403DE"/>
    <w:rsid w:val="006411EA"/>
    <w:rsid w:val="00641FA9"/>
    <w:rsid w:val="0064208C"/>
    <w:rsid w:val="00655375"/>
    <w:rsid w:val="006666F1"/>
    <w:rsid w:val="006709F7"/>
    <w:rsid w:val="006B0992"/>
    <w:rsid w:val="006B657A"/>
    <w:rsid w:val="006D1AAE"/>
    <w:rsid w:val="006D484E"/>
    <w:rsid w:val="007127C4"/>
    <w:rsid w:val="007578DE"/>
    <w:rsid w:val="007703E3"/>
    <w:rsid w:val="00771067"/>
    <w:rsid w:val="00773B08"/>
    <w:rsid w:val="00784157"/>
    <w:rsid w:val="00793797"/>
    <w:rsid w:val="007B41F7"/>
    <w:rsid w:val="007B5B36"/>
    <w:rsid w:val="007E3207"/>
    <w:rsid w:val="008005B4"/>
    <w:rsid w:val="00815148"/>
    <w:rsid w:val="00822EA3"/>
    <w:rsid w:val="008256BE"/>
    <w:rsid w:val="0083298C"/>
    <w:rsid w:val="00834197"/>
    <w:rsid w:val="00835648"/>
    <w:rsid w:val="00842E13"/>
    <w:rsid w:val="00844350"/>
    <w:rsid w:val="00866A86"/>
    <w:rsid w:val="00882954"/>
    <w:rsid w:val="00883FEA"/>
    <w:rsid w:val="008908AB"/>
    <w:rsid w:val="00894A44"/>
    <w:rsid w:val="0089772B"/>
    <w:rsid w:val="008A4373"/>
    <w:rsid w:val="008A5DA4"/>
    <w:rsid w:val="008B7897"/>
    <w:rsid w:val="008D2240"/>
    <w:rsid w:val="008D62FC"/>
    <w:rsid w:val="009062AD"/>
    <w:rsid w:val="009101C0"/>
    <w:rsid w:val="0091178F"/>
    <w:rsid w:val="0091216C"/>
    <w:rsid w:val="00921BCE"/>
    <w:rsid w:val="00942643"/>
    <w:rsid w:val="00960633"/>
    <w:rsid w:val="00960E73"/>
    <w:rsid w:val="00964244"/>
    <w:rsid w:val="00967890"/>
    <w:rsid w:val="00971142"/>
    <w:rsid w:val="00974BD5"/>
    <w:rsid w:val="009755A4"/>
    <w:rsid w:val="009770E0"/>
    <w:rsid w:val="00980FE6"/>
    <w:rsid w:val="009871DE"/>
    <w:rsid w:val="009A2654"/>
    <w:rsid w:val="009B08DD"/>
    <w:rsid w:val="009B1B3A"/>
    <w:rsid w:val="009B6F42"/>
    <w:rsid w:val="009E37CB"/>
    <w:rsid w:val="009E4AAF"/>
    <w:rsid w:val="009F6E96"/>
    <w:rsid w:val="00A0283B"/>
    <w:rsid w:val="00A06470"/>
    <w:rsid w:val="00A14464"/>
    <w:rsid w:val="00A16A5A"/>
    <w:rsid w:val="00A24359"/>
    <w:rsid w:val="00A27846"/>
    <w:rsid w:val="00A43410"/>
    <w:rsid w:val="00A4629F"/>
    <w:rsid w:val="00A52749"/>
    <w:rsid w:val="00A5377D"/>
    <w:rsid w:val="00A63473"/>
    <w:rsid w:val="00A672D2"/>
    <w:rsid w:val="00A674BA"/>
    <w:rsid w:val="00A80A1E"/>
    <w:rsid w:val="00A86AF5"/>
    <w:rsid w:val="00A962E6"/>
    <w:rsid w:val="00AA1767"/>
    <w:rsid w:val="00AB4404"/>
    <w:rsid w:val="00AB4B9E"/>
    <w:rsid w:val="00AB50CB"/>
    <w:rsid w:val="00AF0348"/>
    <w:rsid w:val="00B04F0D"/>
    <w:rsid w:val="00B075DC"/>
    <w:rsid w:val="00B12D8A"/>
    <w:rsid w:val="00B1702C"/>
    <w:rsid w:val="00B24B3C"/>
    <w:rsid w:val="00B2780D"/>
    <w:rsid w:val="00B36281"/>
    <w:rsid w:val="00B458BB"/>
    <w:rsid w:val="00B646E3"/>
    <w:rsid w:val="00BA4E59"/>
    <w:rsid w:val="00BB3B27"/>
    <w:rsid w:val="00C1269E"/>
    <w:rsid w:val="00C22760"/>
    <w:rsid w:val="00C451B9"/>
    <w:rsid w:val="00C46FC4"/>
    <w:rsid w:val="00C54811"/>
    <w:rsid w:val="00C57DAF"/>
    <w:rsid w:val="00C6231E"/>
    <w:rsid w:val="00C659B9"/>
    <w:rsid w:val="00C85470"/>
    <w:rsid w:val="00CB1F8F"/>
    <w:rsid w:val="00CB7686"/>
    <w:rsid w:val="00CC5B48"/>
    <w:rsid w:val="00CC664C"/>
    <w:rsid w:val="00CC682C"/>
    <w:rsid w:val="00CD36DC"/>
    <w:rsid w:val="00CF4632"/>
    <w:rsid w:val="00CF624B"/>
    <w:rsid w:val="00CF7806"/>
    <w:rsid w:val="00D022DB"/>
    <w:rsid w:val="00D03CBB"/>
    <w:rsid w:val="00D04293"/>
    <w:rsid w:val="00D050EE"/>
    <w:rsid w:val="00D068C7"/>
    <w:rsid w:val="00D131BA"/>
    <w:rsid w:val="00D16E45"/>
    <w:rsid w:val="00D330B0"/>
    <w:rsid w:val="00D34018"/>
    <w:rsid w:val="00D36F50"/>
    <w:rsid w:val="00D45468"/>
    <w:rsid w:val="00D4710F"/>
    <w:rsid w:val="00D47698"/>
    <w:rsid w:val="00D549B5"/>
    <w:rsid w:val="00D560BA"/>
    <w:rsid w:val="00D817EA"/>
    <w:rsid w:val="00D81884"/>
    <w:rsid w:val="00D818C8"/>
    <w:rsid w:val="00D82561"/>
    <w:rsid w:val="00D928B5"/>
    <w:rsid w:val="00D948B3"/>
    <w:rsid w:val="00D95D73"/>
    <w:rsid w:val="00DA5D01"/>
    <w:rsid w:val="00DA719B"/>
    <w:rsid w:val="00DB7E5E"/>
    <w:rsid w:val="00DD14CB"/>
    <w:rsid w:val="00DE1240"/>
    <w:rsid w:val="00DF2F48"/>
    <w:rsid w:val="00E13F07"/>
    <w:rsid w:val="00E32943"/>
    <w:rsid w:val="00E35C02"/>
    <w:rsid w:val="00E35D77"/>
    <w:rsid w:val="00E47786"/>
    <w:rsid w:val="00E57511"/>
    <w:rsid w:val="00E82BE6"/>
    <w:rsid w:val="00E90BC0"/>
    <w:rsid w:val="00EA1B6E"/>
    <w:rsid w:val="00EB3744"/>
    <w:rsid w:val="00ED08ED"/>
    <w:rsid w:val="00EF20F3"/>
    <w:rsid w:val="00F30E5D"/>
    <w:rsid w:val="00F50979"/>
    <w:rsid w:val="00F543F5"/>
    <w:rsid w:val="00F55903"/>
    <w:rsid w:val="00F57A4D"/>
    <w:rsid w:val="00F65DF0"/>
    <w:rsid w:val="00F81864"/>
    <w:rsid w:val="00F87FBB"/>
    <w:rsid w:val="00FA6FBE"/>
    <w:rsid w:val="00FD18EA"/>
    <w:rsid w:val="00FD38B6"/>
    <w:rsid w:val="00FD596B"/>
    <w:rsid w:val="00FD6331"/>
    <w:rsid w:val="00FE026F"/>
    <w:rsid w:val="00FE6966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ACD26A7"/>
  <w15:chartTrackingRefBased/>
  <w15:docId w15:val="{E0848F4F-1CD9-4945-8F3A-9FAE61C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897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0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780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David"/>
      <w:b/>
      <w:bCs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960E73"/>
    <w:pPr>
      <w:widowControl w:val="0"/>
      <w:overflowPunct w:val="0"/>
      <w:autoSpaceDE w:val="0"/>
      <w:autoSpaceDN w:val="0"/>
      <w:adjustRightInd w:val="0"/>
      <w:textAlignment w:val="baseline"/>
    </w:pPr>
    <w:rPr>
      <w:rFonts w:cs="David"/>
      <w:sz w:val="20"/>
      <w:szCs w:val="20"/>
      <w:lang w:eastAsia="he-IL"/>
    </w:rPr>
  </w:style>
  <w:style w:type="paragraph" w:styleId="HTMLPreformatted">
    <w:name w:val="HTML Preformatted"/>
    <w:basedOn w:val="Normal"/>
    <w:rsid w:val="00960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960E73"/>
    <w:pPr>
      <w:spacing w:line="480" w:lineRule="auto"/>
      <w:jc w:val="right"/>
    </w:pPr>
    <w:rPr>
      <w:rFonts w:cs="David"/>
    </w:rPr>
  </w:style>
  <w:style w:type="paragraph" w:styleId="NormalWeb">
    <w:name w:val="Normal (Web)"/>
    <w:basedOn w:val="Normal"/>
    <w:rsid w:val="00960E73"/>
    <w:pPr>
      <w:bidi w:val="0"/>
      <w:spacing w:before="100" w:beforeAutospacing="1" w:after="100" w:afterAutospacing="1"/>
    </w:pPr>
    <w:rPr>
      <w:color w:val="000000"/>
      <w:lang w:eastAsia="he-IL"/>
    </w:rPr>
  </w:style>
  <w:style w:type="character" w:customStyle="1" w:styleId="xkr1">
    <w:name w:val="xkr1"/>
    <w:rsid w:val="00960E73"/>
    <w:rPr>
      <w:rFonts w:ascii="Arial" w:hAnsi="Arial" w:cs="Arial" w:hint="default"/>
      <w:color w:val="000000"/>
      <w:sz w:val="29"/>
      <w:szCs w:val="29"/>
    </w:rPr>
  </w:style>
  <w:style w:type="character" w:customStyle="1" w:styleId="rgr1">
    <w:name w:val="rgr1"/>
    <w:rsid w:val="00960E73"/>
    <w:rPr>
      <w:rFonts w:ascii="Arial" w:hAnsi="Arial" w:cs="Arial" w:hint="default"/>
      <w:color w:val="7D7D7D"/>
      <w:sz w:val="19"/>
      <w:szCs w:val="19"/>
    </w:rPr>
  </w:style>
  <w:style w:type="character" w:customStyle="1" w:styleId="rkr1">
    <w:name w:val="rkr1"/>
    <w:rsid w:val="00960E73"/>
    <w:rPr>
      <w:rFonts w:ascii="Arial" w:hAnsi="Arial" w:cs="Arial" w:hint="default"/>
      <w:color w:val="000000"/>
      <w:sz w:val="19"/>
      <w:szCs w:val="19"/>
    </w:rPr>
  </w:style>
  <w:style w:type="character" w:customStyle="1" w:styleId="d-r1">
    <w:name w:val="d-r1"/>
    <w:rsid w:val="00960E73"/>
    <w:rPr>
      <w:rFonts w:ascii="Arial" w:hAnsi="Arial" w:cs="Arial" w:hint="default"/>
      <w:sz w:val="19"/>
      <w:szCs w:val="19"/>
    </w:rPr>
  </w:style>
  <w:style w:type="character" w:styleId="Hyperlink">
    <w:name w:val="Hyperlink"/>
    <w:uiPriority w:val="99"/>
    <w:unhideWhenUsed/>
    <w:rsid w:val="00301230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AB50CB"/>
    <w:rPr>
      <w:rFonts w:cs="David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063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37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53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38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ונה" ma:contentTypeID="0x01010200CE07B602833D6A4AA1D2FEA8DC24AFB6" ma:contentTypeVersion="2" ma:contentTypeDescription="טען תמונה או צילום." ma:contentTypeScope="" ma:versionID="be3fa518fcec299926448f7dda4cf42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c51b58cefec19ac3364b461bdedd554c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PhotographerCr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תאריך צילום תמונה" ma:format="DateTime" ma:hidden="true" ma:internalName="ImageCreateDate">
      <xsd:simpleType>
        <xsd:restriction base="dms:DateTime"/>
      </xsd:simpleType>
    </xsd:element>
    <xsd:element name="Description" ma:index="6" nillable="true" ma:displayName="תיאור" ma:description="משמש כטקסט חלופי עבור התמונה." ma:hidden="true" ma:internalName="Description">
      <xsd:simpleType>
        <xsd:restriction base="dms:Note">
          <xsd:maxLength value="255"/>
        </xsd:restriction>
      </xsd:simpleType>
    </xsd:element>
    <xsd:element name="ImageWidth" ma:index="10" nillable="true" ma:displayName="רוחב תמונה" ma:internalName="ImageWidth" ma:readOnly="true">
      <xsd:simpleType>
        <xsd:restriction base="dms:Unknown"/>
      </xsd:simpleType>
    </xsd:element>
    <xsd:element name="ImageHeight" ma:index="11" nillable="true" ma:displayName="גובה תמונה" ma:internalName="ImageHeight" ma:readOnly="true">
      <xsd:simpleType>
        <xsd:restriction base="dms:Unknown"/>
      </xsd:simpleType>
    </xsd:element>
    <xsd:element name="ThumbnailExists" ma:index="12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3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AlternateThumbnailUrl" ma:index="14" nillable="true" ma:displayName="כתובת URL של תמונת תצוגה מקדימה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hotographerCredit" ma:index="29" nillable="true" ma:displayName="PhotographerCredit" ma:internalName="PhotographerC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 ma:index="7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_dlc_DocId xmlns="3fd1f8e8-d4eb-4fa9-9edf-90e13be718c2">5RW434VQ3H3S-2319-4</_dlc_DocId>
    <ImageCreateDate xmlns="http://schemas.microsoft.com/sharepoint/v3" xsi:nil="true"/>
    <_dlc_DocIdUrl xmlns="3fd1f8e8-d4eb-4fa9-9edf-90e13be718c2">
      <Url>https://edit.bgu.ac.il/humsos/heblit/_layouts/15/DocIdRedir.aspx?ID=5RW434VQ3H3S-2319-4</Url>
      <Description>5RW434VQ3H3S-2319-4</Description>
    </_dlc_DocIdUrl>
    <PhotographerCredit xmlns="3fd1f8e8-d4eb-4fa9-9edf-90e13be718c2" xsi:nil="true"/>
  </documentManagement>
</p:properties>
</file>

<file path=customXml/itemProps1.xml><?xml version="1.0" encoding="utf-8"?>
<ds:datastoreItem xmlns:ds="http://schemas.openxmlformats.org/officeDocument/2006/customXml" ds:itemID="{9D107E95-B214-4FBF-BDCC-523016815CA2}"/>
</file>

<file path=customXml/itemProps2.xml><?xml version="1.0" encoding="utf-8"?>
<ds:datastoreItem xmlns:ds="http://schemas.openxmlformats.org/officeDocument/2006/customXml" ds:itemID="{67975729-C075-449D-9313-38B6853460B6}"/>
</file>

<file path=customXml/itemProps3.xml><?xml version="1.0" encoding="utf-8"?>
<ds:datastoreItem xmlns:ds="http://schemas.openxmlformats.org/officeDocument/2006/customXml" ds:itemID="{F5AE67F7-05FE-4095-A1FF-EA0902FF1586}"/>
</file>

<file path=customXml/itemProps4.xml><?xml version="1.0" encoding="utf-8"?>
<ds:datastoreItem xmlns:ds="http://schemas.openxmlformats.org/officeDocument/2006/customXml" ds:itemID="{07B469D3-AE47-4B88-9110-1BE1F6499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סרטים</vt:lpstr>
      <vt:lpstr>סרטים</vt:lpstr>
    </vt:vector>
  </TitlesOfParts>
  <Company>BGU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סרטים</dc:title>
  <dc:subject/>
  <dc:creator>גידי נבו</dc:creator>
  <cp:keywords/>
  <cp:lastModifiedBy>גידי נבו</cp:lastModifiedBy>
  <cp:revision>3</cp:revision>
  <dcterms:created xsi:type="dcterms:W3CDTF">2023-08-20T08:22:00Z</dcterms:created>
  <dcterms:modified xsi:type="dcterms:W3CDTF">2023-08-20T08:26:00Z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5a4e6684-7966-4f91-9779-df7e31273f06</vt:lpwstr>
  </property>
  <property fmtid="{D5CDD505-2E9C-101B-9397-08002B2CF9AE}" pid="3" name="ContentTypeId">
    <vt:lpwstr>0x01010200CE07B602833D6A4AA1D2FEA8DC24AFB6</vt:lpwstr>
  </property>
</Properties>
</file>