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E4" w:rsidRPr="00CA7688" w:rsidRDefault="003A7CE4" w:rsidP="003A7CE4">
      <w:pPr>
        <w:spacing w:after="120" w:line="240" w:lineRule="auto"/>
        <w:rPr>
          <w:b/>
          <w:u w:val="single"/>
          <w:lang w:val="en-AU"/>
        </w:rPr>
      </w:pPr>
      <w:r w:rsidRPr="00CA7688">
        <w:rPr>
          <w:b/>
          <w:u w:val="single"/>
          <w:lang w:val="en-AU"/>
        </w:rPr>
        <w:t>A proposal for a series of medical education enhancement for Ben-Gurion Medical School</w:t>
      </w:r>
    </w:p>
    <w:p w:rsidR="003A7CE4" w:rsidRPr="00CA7688" w:rsidRDefault="003A7CE4" w:rsidP="003A7CE4">
      <w:pPr>
        <w:spacing w:after="120" w:line="240" w:lineRule="auto"/>
        <w:rPr>
          <w:lang w:val="en-AU"/>
        </w:rPr>
      </w:pPr>
      <w:r w:rsidRPr="00CA7688">
        <w:rPr>
          <w:lang w:val="en-AU"/>
        </w:rPr>
        <w:t xml:space="preserve">Boaz </w:t>
      </w:r>
      <w:proofErr w:type="spellStart"/>
      <w:r w:rsidRPr="00CA7688">
        <w:rPr>
          <w:lang w:val="en-AU"/>
        </w:rPr>
        <w:t>Shulruf</w:t>
      </w:r>
      <w:proofErr w:type="spellEnd"/>
    </w:p>
    <w:p w:rsidR="003A7CE4" w:rsidRPr="00CA7688" w:rsidRDefault="003A7CE4" w:rsidP="003A7CE4">
      <w:pPr>
        <w:spacing w:after="120" w:line="240" w:lineRule="auto"/>
        <w:rPr>
          <w:lang w:val="en-AU"/>
        </w:rPr>
      </w:pPr>
    </w:p>
    <w:p w:rsidR="003A7CE4" w:rsidRPr="00CA7688" w:rsidRDefault="003A7CE4" w:rsidP="003A7CE4">
      <w:pPr>
        <w:pStyle w:val="a3"/>
        <w:numPr>
          <w:ilvl w:val="0"/>
          <w:numId w:val="1"/>
        </w:numPr>
        <w:spacing w:after="120" w:line="240" w:lineRule="auto"/>
        <w:rPr>
          <w:b/>
          <w:lang w:val="en-AU"/>
        </w:rPr>
      </w:pPr>
      <w:r w:rsidRPr="00CA7688">
        <w:rPr>
          <w:b/>
          <w:lang w:val="en-AU"/>
        </w:rPr>
        <w:t xml:space="preserve">A SHORT COURSE: RESEARCH IN MEDICAL EDUCATION </w:t>
      </w:r>
      <w:r w:rsidRPr="00CA7688">
        <w:rPr>
          <w:b/>
          <w:color w:val="C00000"/>
          <w:lang w:val="en-AU"/>
        </w:rPr>
        <w:t xml:space="preserve">[1.5h X4 = 6 hours] </w:t>
      </w:r>
    </w:p>
    <w:p w:rsidR="003A7CE4" w:rsidRPr="00CA7688" w:rsidRDefault="003A7CE4" w:rsidP="003A7CE4">
      <w:pPr>
        <w:spacing w:after="120" w:line="240" w:lineRule="auto"/>
        <w:rPr>
          <w:b/>
          <w:color w:val="C00000"/>
          <w:lang w:val="en-AU"/>
        </w:rPr>
      </w:pPr>
      <w:r w:rsidRPr="00CA7688">
        <w:rPr>
          <w:b/>
          <w:color w:val="C00000"/>
          <w:lang w:val="en-AU"/>
        </w:rPr>
        <w:t>Synopsis:</w:t>
      </w:r>
    </w:p>
    <w:p w:rsidR="003A7CE4" w:rsidRPr="00CA7688" w:rsidRDefault="003A7CE4" w:rsidP="003A7CE4">
      <w:pPr>
        <w:spacing w:after="120" w:line="240" w:lineRule="auto"/>
        <w:rPr>
          <w:color w:val="C00000"/>
          <w:lang w:val="en-AU"/>
        </w:rPr>
      </w:pPr>
      <w:r w:rsidRPr="00CA7688">
        <w:rPr>
          <w:i/>
          <w:color w:val="C00000"/>
          <w:lang w:val="en-AU"/>
        </w:rPr>
        <w:t>This course is an introduction to research in medical education.  Medical education is a discipline that sits between medical, clinical and health sciences and educational sciences. Consequently undertaking meaningful research in medical education requires understanding in both disciplines. The aim of the course are to equip the participants with fundamental tools to be used in medical education research such as the appropriate research frameworks and philosophies; research methods used in medical education; understanding the research literature in medical education and benefits and risks derived from research in medical education</w:t>
      </w:r>
      <w:r w:rsidRPr="00CA7688">
        <w:rPr>
          <w:color w:val="C00000"/>
          <w:lang w:val="en-AU"/>
        </w:rPr>
        <w:t>.</w:t>
      </w:r>
    </w:p>
    <w:p w:rsidR="003A7CE4" w:rsidRPr="00CA7688" w:rsidRDefault="003A7CE4" w:rsidP="003A7CE4">
      <w:pPr>
        <w:spacing w:after="120" w:line="240" w:lineRule="auto"/>
        <w:rPr>
          <w:color w:val="C00000"/>
          <w:lang w:val="en-AU"/>
        </w:rPr>
      </w:pPr>
    </w:p>
    <w:p w:rsidR="003A7CE4" w:rsidRPr="00CA7688" w:rsidRDefault="003A7CE4" w:rsidP="003A7CE4">
      <w:pPr>
        <w:spacing w:after="120" w:line="240" w:lineRule="auto"/>
        <w:rPr>
          <w:bCs/>
          <w:color w:val="C00000"/>
          <w:lang w:val="en-AU"/>
        </w:rPr>
      </w:pPr>
      <w:r w:rsidRPr="00CA7688">
        <w:rPr>
          <w:b/>
          <w:color w:val="C00000"/>
          <w:lang w:val="en-AU"/>
        </w:rPr>
        <w:t xml:space="preserve">Level: </w:t>
      </w:r>
      <w:r w:rsidRPr="00CA7688">
        <w:rPr>
          <w:bCs/>
          <w:color w:val="C00000"/>
          <w:lang w:val="en-AU"/>
        </w:rPr>
        <w:t>Beginners, intermediate</w:t>
      </w:r>
    </w:p>
    <w:p w:rsidR="003A7CE4" w:rsidRPr="00CA7688" w:rsidRDefault="003A7CE4" w:rsidP="003A7CE4">
      <w:pPr>
        <w:spacing w:after="120" w:line="240" w:lineRule="auto"/>
        <w:rPr>
          <w:b/>
          <w:color w:val="C00000"/>
          <w:lang w:val="en-AU"/>
        </w:rPr>
      </w:pPr>
      <w:r w:rsidRPr="00CA7688">
        <w:rPr>
          <w:b/>
          <w:color w:val="C00000"/>
          <w:lang w:val="en-AU"/>
        </w:rPr>
        <w:t xml:space="preserve">Prerequisites: </w:t>
      </w:r>
      <w:r w:rsidRPr="00CA7688">
        <w:rPr>
          <w:bCs/>
          <w:color w:val="C00000"/>
          <w:lang w:val="en-AU"/>
        </w:rPr>
        <w:t>None, general interest in medical/health professions education is desirable</w:t>
      </w:r>
    </w:p>
    <w:p w:rsidR="003A7CE4" w:rsidRPr="00CA7688" w:rsidRDefault="003A7CE4" w:rsidP="003A7CE4">
      <w:pPr>
        <w:spacing w:after="120" w:line="240" w:lineRule="auto"/>
        <w:rPr>
          <w:b/>
          <w:lang w:val="en-AU"/>
        </w:rPr>
      </w:pPr>
    </w:p>
    <w:p w:rsidR="003A7CE4" w:rsidRPr="00CA7688" w:rsidRDefault="003A7CE4" w:rsidP="003A7CE4">
      <w:pPr>
        <w:spacing w:after="120" w:line="240" w:lineRule="auto"/>
        <w:rPr>
          <w:b/>
          <w:lang w:val="en-AU"/>
        </w:rPr>
      </w:pPr>
      <w:r w:rsidRPr="00CA7688">
        <w:rPr>
          <w:b/>
          <w:lang w:val="en-AU"/>
        </w:rPr>
        <w:t>Session 1: Concepts and philosophy (</w:t>
      </w:r>
      <w:r w:rsidRPr="00CA7688">
        <w:rPr>
          <w:lang w:val="en-AU"/>
        </w:rPr>
        <w:t>90min)</w:t>
      </w:r>
    </w:p>
    <w:p w:rsidR="003A7CE4" w:rsidRPr="00CA7688" w:rsidRDefault="003A7CE4" w:rsidP="003A7CE4">
      <w:pPr>
        <w:spacing w:after="120" w:line="240" w:lineRule="auto"/>
        <w:rPr>
          <w:lang w:val="en-AU"/>
        </w:rPr>
      </w:pPr>
      <w:r w:rsidRPr="00CA7688">
        <w:rPr>
          <w:lang w:val="en-AU"/>
        </w:rPr>
        <w:t>What is to be studied in medical education and why?</w:t>
      </w:r>
    </w:p>
    <w:p w:rsidR="003A7CE4" w:rsidRPr="00CA7688" w:rsidRDefault="003A7CE4" w:rsidP="003A7CE4">
      <w:pPr>
        <w:spacing w:after="120" w:line="240" w:lineRule="auto"/>
        <w:rPr>
          <w:lang w:val="en-AU"/>
        </w:rPr>
      </w:pPr>
      <w:r w:rsidRPr="00CA7688">
        <w:rPr>
          <w:lang w:val="en-AU"/>
        </w:rPr>
        <w:t>Common areas of research in medical education</w:t>
      </w:r>
    </w:p>
    <w:p w:rsidR="003A7CE4" w:rsidRPr="00CA7688" w:rsidRDefault="003A7CE4" w:rsidP="003A7CE4">
      <w:pPr>
        <w:spacing w:after="120" w:line="240" w:lineRule="auto"/>
        <w:rPr>
          <w:lang w:val="en-AU"/>
        </w:rPr>
      </w:pPr>
      <w:r w:rsidRPr="00CA7688">
        <w:rPr>
          <w:lang w:val="en-AU"/>
        </w:rPr>
        <w:t>In what ways research in medical education is different from research in medical sciences and research in general education?</w:t>
      </w:r>
    </w:p>
    <w:p w:rsidR="003A7CE4" w:rsidRPr="00CA7688" w:rsidRDefault="003A7CE4" w:rsidP="003A7CE4">
      <w:pPr>
        <w:spacing w:after="120" w:line="240" w:lineRule="auto"/>
        <w:rPr>
          <w:lang w:val="en-AU"/>
        </w:rPr>
      </w:pPr>
      <w:r w:rsidRPr="00CA7688">
        <w:rPr>
          <w:lang w:val="en-AU"/>
        </w:rPr>
        <w:t>What impact is expected from development of research in medical education?</w:t>
      </w:r>
    </w:p>
    <w:p w:rsidR="003A7CE4" w:rsidRPr="00CA7688" w:rsidRDefault="003A7CE4" w:rsidP="003A7CE4">
      <w:pPr>
        <w:spacing w:after="120" w:line="240" w:lineRule="auto"/>
        <w:rPr>
          <w:b/>
          <w:lang w:val="en-AU"/>
        </w:rPr>
      </w:pPr>
    </w:p>
    <w:p w:rsidR="003A7CE4" w:rsidRPr="00CA7688" w:rsidRDefault="003A7CE4" w:rsidP="003A7CE4">
      <w:pPr>
        <w:spacing w:after="120" w:line="240" w:lineRule="auto"/>
        <w:rPr>
          <w:b/>
          <w:lang w:val="en-AU"/>
        </w:rPr>
      </w:pPr>
      <w:r w:rsidRPr="00CA7688">
        <w:rPr>
          <w:b/>
          <w:lang w:val="en-AU"/>
        </w:rPr>
        <w:t>Session 2: Generic research domains in medical education (</w:t>
      </w:r>
      <w:r w:rsidRPr="00CA7688">
        <w:rPr>
          <w:lang w:val="en-AU"/>
        </w:rPr>
        <w:t>90min)</w:t>
      </w:r>
    </w:p>
    <w:p w:rsidR="003A7CE4" w:rsidRPr="00CA7688" w:rsidRDefault="003A7CE4" w:rsidP="003A7CE4">
      <w:pPr>
        <w:spacing w:after="120" w:line="240" w:lineRule="auto"/>
        <w:rPr>
          <w:lang w:val="en-AU"/>
        </w:rPr>
      </w:pPr>
      <w:r w:rsidRPr="00CA7688">
        <w:rPr>
          <w:lang w:val="en-AU"/>
        </w:rPr>
        <w:t>Teaching</w:t>
      </w:r>
    </w:p>
    <w:p w:rsidR="003A7CE4" w:rsidRPr="00CA7688" w:rsidRDefault="003A7CE4" w:rsidP="003A7CE4">
      <w:pPr>
        <w:spacing w:after="120" w:line="240" w:lineRule="auto"/>
        <w:rPr>
          <w:lang w:val="en-AU"/>
        </w:rPr>
      </w:pPr>
      <w:r w:rsidRPr="00CA7688">
        <w:rPr>
          <w:lang w:val="en-AU"/>
        </w:rPr>
        <w:t>Learning</w:t>
      </w:r>
    </w:p>
    <w:p w:rsidR="003A7CE4" w:rsidRPr="00CA7688" w:rsidRDefault="003A7CE4" w:rsidP="003A7CE4">
      <w:pPr>
        <w:spacing w:after="120" w:line="240" w:lineRule="auto"/>
        <w:rPr>
          <w:lang w:val="en-AU"/>
        </w:rPr>
      </w:pPr>
      <w:r w:rsidRPr="00CA7688">
        <w:rPr>
          <w:lang w:val="en-AU"/>
        </w:rPr>
        <w:t>Assessment</w:t>
      </w:r>
    </w:p>
    <w:p w:rsidR="003A7CE4" w:rsidRPr="00CA7688" w:rsidRDefault="003A7CE4" w:rsidP="003A7CE4">
      <w:pPr>
        <w:spacing w:after="120" w:line="240" w:lineRule="auto"/>
        <w:rPr>
          <w:lang w:val="en-AU"/>
        </w:rPr>
      </w:pPr>
      <w:r w:rsidRPr="00CA7688">
        <w:rPr>
          <w:lang w:val="en-AU"/>
        </w:rPr>
        <w:t>Professionalism</w:t>
      </w:r>
    </w:p>
    <w:p w:rsidR="003A7CE4" w:rsidRPr="00CA7688" w:rsidRDefault="003A7CE4" w:rsidP="003A7CE4">
      <w:pPr>
        <w:spacing w:after="120" w:line="240" w:lineRule="auto"/>
        <w:rPr>
          <w:lang w:val="en-AU"/>
        </w:rPr>
      </w:pPr>
      <w:r w:rsidRPr="00CA7688">
        <w:rPr>
          <w:lang w:val="en-AU"/>
        </w:rPr>
        <w:t>Pre-clinical stage of training</w:t>
      </w:r>
    </w:p>
    <w:p w:rsidR="003A7CE4" w:rsidRPr="00CA7688" w:rsidRDefault="003A7CE4" w:rsidP="003A7CE4">
      <w:pPr>
        <w:spacing w:after="120" w:line="240" w:lineRule="auto"/>
        <w:rPr>
          <w:lang w:val="en-AU"/>
        </w:rPr>
      </w:pPr>
      <w:r w:rsidRPr="00CA7688">
        <w:rPr>
          <w:lang w:val="en-AU"/>
        </w:rPr>
        <w:t>Clinical stage of training</w:t>
      </w:r>
    </w:p>
    <w:p w:rsidR="003A7CE4" w:rsidRPr="00CA7688" w:rsidRDefault="003A7CE4" w:rsidP="003A7CE4">
      <w:pPr>
        <w:spacing w:after="120" w:line="240" w:lineRule="auto"/>
        <w:rPr>
          <w:lang w:val="en-AU"/>
        </w:rPr>
      </w:pPr>
      <w:r w:rsidRPr="00CA7688">
        <w:rPr>
          <w:lang w:val="en-AU"/>
        </w:rPr>
        <w:t>Postgraduate study</w:t>
      </w:r>
    </w:p>
    <w:p w:rsidR="003A7CE4" w:rsidRPr="00CA7688" w:rsidRDefault="003A7CE4" w:rsidP="003A7CE4">
      <w:pPr>
        <w:spacing w:after="120" w:line="240" w:lineRule="auto"/>
        <w:rPr>
          <w:lang w:val="en-AU"/>
        </w:rPr>
      </w:pPr>
      <w:r w:rsidRPr="00CA7688">
        <w:rPr>
          <w:lang w:val="en-AU"/>
        </w:rPr>
        <w:t>Continuous professional development</w:t>
      </w:r>
    </w:p>
    <w:p w:rsidR="003A7CE4" w:rsidRPr="00CA7688" w:rsidRDefault="003A7CE4" w:rsidP="003A7CE4">
      <w:pPr>
        <w:spacing w:after="120" w:line="240" w:lineRule="auto"/>
        <w:rPr>
          <w:lang w:val="en-AU"/>
        </w:rPr>
      </w:pPr>
    </w:p>
    <w:p w:rsidR="003A7CE4" w:rsidRPr="00CA7688" w:rsidRDefault="003A7CE4" w:rsidP="003A7CE4">
      <w:pPr>
        <w:spacing w:after="120" w:line="240" w:lineRule="auto"/>
        <w:rPr>
          <w:b/>
          <w:lang w:val="en-AU"/>
        </w:rPr>
      </w:pPr>
      <w:r w:rsidRPr="00CA7688">
        <w:rPr>
          <w:b/>
          <w:lang w:val="en-AU"/>
        </w:rPr>
        <w:t>Session 3: research methods in medical Education (</w:t>
      </w:r>
      <w:r w:rsidRPr="00CA7688">
        <w:rPr>
          <w:lang w:val="en-AU"/>
        </w:rPr>
        <w:t>90min)</w:t>
      </w:r>
    </w:p>
    <w:p w:rsidR="003A7CE4" w:rsidRPr="00CA7688" w:rsidRDefault="003A7CE4" w:rsidP="003A7CE4">
      <w:pPr>
        <w:spacing w:after="120" w:line="240" w:lineRule="auto"/>
        <w:rPr>
          <w:lang w:val="en-AU"/>
        </w:rPr>
      </w:pPr>
      <w:r w:rsidRPr="00CA7688">
        <w:rPr>
          <w:lang w:val="en-AU"/>
        </w:rPr>
        <w:t>Educational research questions</w:t>
      </w:r>
    </w:p>
    <w:p w:rsidR="003A7CE4" w:rsidRPr="00CA7688" w:rsidRDefault="003A7CE4" w:rsidP="003A7CE4">
      <w:pPr>
        <w:spacing w:after="120" w:line="240" w:lineRule="auto"/>
        <w:rPr>
          <w:lang w:val="en-AU"/>
        </w:rPr>
      </w:pPr>
      <w:r w:rsidRPr="00CA7688">
        <w:rPr>
          <w:lang w:val="en-AU"/>
        </w:rPr>
        <w:t xml:space="preserve">The unique nature of data in medical education </w:t>
      </w:r>
    </w:p>
    <w:p w:rsidR="003A7CE4" w:rsidRPr="00CA7688" w:rsidRDefault="003A7CE4" w:rsidP="003A7CE4">
      <w:pPr>
        <w:spacing w:after="120" w:line="240" w:lineRule="auto"/>
        <w:rPr>
          <w:lang w:val="en-AU"/>
        </w:rPr>
      </w:pPr>
      <w:r w:rsidRPr="00CA7688">
        <w:rPr>
          <w:lang w:val="en-AU"/>
        </w:rPr>
        <w:t>What are the main challenges/limitations in research in medical education?</w:t>
      </w:r>
    </w:p>
    <w:p w:rsidR="003A7CE4" w:rsidRPr="00CA7688" w:rsidRDefault="003A7CE4" w:rsidP="003A7CE4">
      <w:pPr>
        <w:spacing w:after="120" w:line="240" w:lineRule="auto"/>
        <w:rPr>
          <w:lang w:val="en-AU"/>
        </w:rPr>
      </w:pPr>
      <w:r w:rsidRPr="00CA7688">
        <w:rPr>
          <w:lang w:val="en-AU"/>
        </w:rPr>
        <w:lastRenderedPageBreak/>
        <w:t>What is a successful research in medical education?</w:t>
      </w:r>
    </w:p>
    <w:p w:rsidR="003A7CE4" w:rsidRPr="00CA7688" w:rsidRDefault="003A7CE4" w:rsidP="003A7CE4">
      <w:pPr>
        <w:spacing w:after="120" w:line="240" w:lineRule="auto"/>
        <w:rPr>
          <w:lang w:val="en-AU"/>
        </w:rPr>
      </w:pPr>
      <w:r w:rsidRPr="00CA7688">
        <w:rPr>
          <w:lang w:val="en-AU"/>
        </w:rPr>
        <w:t>What are the differences between research, audit and evaluation?</w:t>
      </w:r>
    </w:p>
    <w:p w:rsidR="003A7CE4" w:rsidRPr="00CA7688" w:rsidRDefault="003A7CE4" w:rsidP="003A7CE4">
      <w:pPr>
        <w:spacing w:after="120" w:line="240" w:lineRule="auto"/>
        <w:rPr>
          <w:lang w:val="en-AU"/>
        </w:rPr>
      </w:pPr>
    </w:p>
    <w:p w:rsidR="003A7CE4" w:rsidRPr="00CA7688" w:rsidRDefault="003A7CE4" w:rsidP="003A7CE4">
      <w:pPr>
        <w:spacing w:after="120" w:line="240" w:lineRule="auto"/>
        <w:rPr>
          <w:b/>
          <w:lang w:val="en-AU"/>
        </w:rPr>
      </w:pPr>
      <w:r w:rsidRPr="00CA7688">
        <w:rPr>
          <w:b/>
          <w:lang w:val="en-AU"/>
        </w:rPr>
        <w:t>Session 4: Get your research published (</w:t>
      </w:r>
      <w:r w:rsidRPr="00CA7688">
        <w:rPr>
          <w:lang w:val="en-AU"/>
        </w:rPr>
        <w:t>90min)</w:t>
      </w:r>
    </w:p>
    <w:p w:rsidR="003A7CE4" w:rsidRPr="00CA7688" w:rsidRDefault="003A7CE4" w:rsidP="003A7CE4">
      <w:pPr>
        <w:spacing w:after="120" w:line="240" w:lineRule="auto"/>
        <w:rPr>
          <w:lang w:val="en-AU"/>
        </w:rPr>
      </w:pPr>
      <w:r w:rsidRPr="00CA7688">
        <w:rPr>
          <w:lang w:val="en-AU"/>
        </w:rPr>
        <w:t>Journals’ policies and preferences</w:t>
      </w:r>
    </w:p>
    <w:p w:rsidR="003A7CE4" w:rsidRPr="00CA7688" w:rsidRDefault="003A7CE4" w:rsidP="003A7CE4">
      <w:pPr>
        <w:spacing w:after="120" w:line="240" w:lineRule="auto"/>
        <w:rPr>
          <w:lang w:val="en-AU"/>
        </w:rPr>
      </w:pPr>
      <w:r w:rsidRPr="00CA7688">
        <w:rPr>
          <w:lang w:val="en-AU"/>
        </w:rPr>
        <w:t xml:space="preserve">Six degrees of separation </w:t>
      </w:r>
    </w:p>
    <w:p w:rsidR="003A7CE4" w:rsidRPr="00CA7688" w:rsidRDefault="003A7CE4" w:rsidP="003A7CE4">
      <w:pPr>
        <w:spacing w:after="120" w:line="240" w:lineRule="auto"/>
        <w:rPr>
          <w:lang w:val="en-AU"/>
        </w:rPr>
      </w:pPr>
      <w:r w:rsidRPr="00CA7688">
        <w:rPr>
          <w:lang w:val="en-AU"/>
        </w:rPr>
        <w:t xml:space="preserve">How to maximise impact from conferences </w:t>
      </w:r>
    </w:p>
    <w:p w:rsidR="003A7CE4" w:rsidRPr="00CA7688" w:rsidRDefault="003A7CE4" w:rsidP="003A7CE4">
      <w:pPr>
        <w:spacing w:after="120" w:line="240" w:lineRule="auto"/>
        <w:rPr>
          <w:lang w:val="en-AU"/>
        </w:rPr>
      </w:pPr>
      <w:r w:rsidRPr="00CA7688">
        <w:rPr>
          <w:lang w:val="en-AU"/>
        </w:rPr>
        <w:t>Why collaboration in medical education is the best way forward.</w:t>
      </w:r>
    </w:p>
    <w:p w:rsidR="004F4174" w:rsidRPr="003A7CE4" w:rsidRDefault="004F4174" w:rsidP="003A7CE4">
      <w:pPr>
        <w:jc w:val="right"/>
        <w:rPr>
          <w:lang w:val="en-US" w:bidi="he-IL"/>
        </w:rPr>
      </w:pPr>
      <w:bookmarkStart w:id="0" w:name="_GoBack"/>
      <w:bookmarkEnd w:id="0"/>
    </w:p>
    <w:sectPr w:rsidR="004F4174" w:rsidRPr="003A7CE4" w:rsidSect="00B34D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16A8"/>
    <w:multiLevelType w:val="hybridMultilevel"/>
    <w:tmpl w:val="0F4E70C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E4"/>
    <w:rsid w:val="003A7CE4"/>
    <w:rsid w:val="004F4174"/>
    <w:rsid w:val="00B34D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E4"/>
    <w:rPr>
      <w:lang w:val="en-NZ"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E4"/>
    <w:rPr>
      <w:lang w:val="en-NZ"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5RW434VQ3H3S-760-365</_dlc_DocId>
    <_dlc_DocIdUrl xmlns="3fd1f8e8-d4eb-4fa9-9edf-90e13be718c2">
      <Url>https://in.bgu.ac.il/fohs/_layouts/15/DocIdRedir.aspx?ID=5RW434VQ3H3S-760-365</Url>
      <Description>5RW434VQ3H3S-760-365</Description>
    </_dlc_DocIdUrl>
  </documentManagement>
</p:properties>
</file>

<file path=customXml/itemProps1.xml><?xml version="1.0" encoding="utf-8"?>
<ds:datastoreItem xmlns:ds="http://schemas.openxmlformats.org/officeDocument/2006/customXml" ds:itemID="{016FAFDD-B6B2-470D-8D4B-F235C0089270}"/>
</file>

<file path=customXml/itemProps2.xml><?xml version="1.0" encoding="utf-8"?>
<ds:datastoreItem xmlns:ds="http://schemas.openxmlformats.org/officeDocument/2006/customXml" ds:itemID="{659857CA-C0B3-4DA8-BA81-57CEBD71B074}"/>
</file>

<file path=customXml/itemProps3.xml><?xml version="1.0" encoding="utf-8"?>
<ds:datastoreItem xmlns:ds="http://schemas.openxmlformats.org/officeDocument/2006/customXml" ds:itemID="{A76BB059-95C4-47D9-80E8-3A5C6CD1ED22}"/>
</file>

<file path=customXml/itemProps4.xml><?xml version="1.0" encoding="utf-8"?>
<ds:datastoreItem xmlns:ds="http://schemas.openxmlformats.org/officeDocument/2006/customXml" ds:itemID="{DFA43C93-F6EB-47CB-87C6-8F7216A5F01B}"/>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1710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FOHS - BGU</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תמר שימי</dc:creator>
  <cp:lastModifiedBy>תמר שימי</cp:lastModifiedBy>
  <cp:revision>1</cp:revision>
  <dcterms:created xsi:type="dcterms:W3CDTF">2018-01-29T09:12:00Z</dcterms:created>
  <dcterms:modified xsi:type="dcterms:W3CDTF">2018-01-29T09:13:00Z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a55b6a14-e6ef-48c0-a02f-3431637e69a1</vt:lpwstr>
  </property>
</Properties>
</file>