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91" w:rsidRPr="007105DD" w:rsidRDefault="00FF4291" w:rsidP="00FF4291">
      <w:pPr>
        <w:jc w:val="center"/>
        <w:rPr>
          <w:rFonts w:ascii="David" w:hAnsi="David" w:cs="David"/>
          <w:rtl/>
        </w:rPr>
      </w:pPr>
      <w:r w:rsidRPr="007105DD">
        <w:rPr>
          <w:rFonts w:ascii="David" w:hAnsi="David" w:cs="David"/>
          <w:rtl/>
        </w:rPr>
        <w:t>תיאוריה פוליטית עכשווית</w:t>
      </w:r>
    </w:p>
    <w:p w:rsidR="00FF4291" w:rsidRPr="007105DD" w:rsidRDefault="00FF4291" w:rsidP="007105DD">
      <w:pPr>
        <w:jc w:val="center"/>
        <w:rPr>
          <w:rFonts w:ascii="David" w:hAnsi="David" w:cs="David"/>
          <w:rtl/>
        </w:rPr>
      </w:pPr>
      <w:r w:rsidRPr="007105DD">
        <w:rPr>
          <w:rFonts w:ascii="David" w:hAnsi="David" w:cs="David"/>
          <w:rtl/>
        </w:rPr>
        <w:t>מרצה</w:t>
      </w:r>
      <w:r w:rsidR="007105DD">
        <w:rPr>
          <w:rFonts w:ascii="David" w:hAnsi="David" w:cs="David" w:hint="cs"/>
          <w:rtl/>
        </w:rPr>
        <w:t>:</w:t>
      </w:r>
      <w:r w:rsidRPr="007105DD">
        <w:rPr>
          <w:rFonts w:ascii="David" w:hAnsi="David" w:cs="David"/>
          <w:rtl/>
        </w:rPr>
        <w:t xml:space="preserve"> </w:t>
      </w:r>
      <w:r w:rsidR="007105DD">
        <w:rPr>
          <w:rFonts w:ascii="David" w:hAnsi="David" w:cs="David" w:hint="cs"/>
          <w:rtl/>
        </w:rPr>
        <w:t>נעמי זוסמן</w:t>
      </w:r>
    </w:p>
    <w:p w:rsidR="007105DD" w:rsidRPr="007105DD" w:rsidRDefault="007105DD" w:rsidP="009B68B4">
      <w:pPr>
        <w:rPr>
          <w:rFonts w:ascii="David" w:hAnsi="David" w:cs="David"/>
          <w:sz w:val="24"/>
          <w:szCs w:val="24"/>
        </w:rPr>
      </w:pPr>
      <w:r w:rsidRPr="007105DD">
        <w:rPr>
          <w:rFonts w:ascii="David" w:hAnsi="David" w:cs="David"/>
          <w:sz w:val="24"/>
          <w:szCs w:val="24"/>
          <w:rtl/>
        </w:rPr>
        <w:t xml:space="preserve">מטרת הקורס היא </w:t>
      </w:r>
      <w:r w:rsidR="009B68B4">
        <w:rPr>
          <w:rFonts w:ascii="David" w:hAnsi="David" w:cs="David" w:hint="cs"/>
          <w:sz w:val="24"/>
          <w:szCs w:val="24"/>
          <w:rtl/>
        </w:rPr>
        <w:t xml:space="preserve">להתוודע לתיאוריה/פילוסופיה פוליטית עכשווית באמצעות </w:t>
      </w:r>
      <w:r w:rsidRPr="007105DD">
        <w:rPr>
          <w:rFonts w:ascii="David" w:hAnsi="David" w:cs="David"/>
          <w:sz w:val="24"/>
          <w:szCs w:val="24"/>
          <w:rtl/>
        </w:rPr>
        <w:t>קריאה במקורות ראשונים: טקסטים של הוגים מר</w:t>
      </w:r>
      <w:r w:rsidR="009B68B4">
        <w:rPr>
          <w:rFonts w:ascii="David" w:hAnsi="David" w:cs="David"/>
          <w:sz w:val="24"/>
          <w:szCs w:val="24"/>
          <w:rtl/>
        </w:rPr>
        <w:t>כזיים בחשיבה הפוליטית בת זמננו</w:t>
      </w:r>
      <w:r w:rsidR="009B68B4">
        <w:rPr>
          <w:rFonts w:ascii="David" w:hAnsi="David" w:cs="David" w:hint="cs"/>
          <w:sz w:val="24"/>
          <w:szCs w:val="24"/>
          <w:rtl/>
        </w:rPr>
        <w:t>.</w:t>
      </w:r>
    </w:p>
    <w:p w:rsidR="007105DD" w:rsidRDefault="007105DD" w:rsidP="009B68B4">
      <w:pPr>
        <w:rPr>
          <w:rFonts w:ascii="David" w:hAnsi="David" w:cs="David"/>
          <w:sz w:val="24"/>
          <w:szCs w:val="24"/>
          <w:rtl/>
        </w:rPr>
      </w:pPr>
      <w:r w:rsidRPr="007105DD">
        <w:rPr>
          <w:rFonts w:ascii="David" w:hAnsi="David" w:cs="David"/>
          <w:sz w:val="24"/>
          <w:szCs w:val="24"/>
          <w:rtl/>
        </w:rPr>
        <w:t xml:space="preserve">הכוונה היא להכיר לסטודנטיות/ים </w:t>
      </w:r>
      <w:r w:rsidR="009B68B4">
        <w:rPr>
          <w:rFonts w:ascii="David" w:hAnsi="David" w:cs="David" w:hint="cs"/>
          <w:sz w:val="24"/>
          <w:szCs w:val="24"/>
          <w:rtl/>
        </w:rPr>
        <w:t xml:space="preserve">את המחשבה התיאורטית/פילוסופית ראשית, ואז גם את המושגים את אופני המחשבה ואת שדות השיח העיקריים מזוויות </w:t>
      </w:r>
      <w:r w:rsidRPr="007105DD">
        <w:rPr>
          <w:rFonts w:ascii="David" w:hAnsi="David" w:cs="David"/>
          <w:sz w:val="24"/>
          <w:szCs w:val="24"/>
          <w:rtl/>
        </w:rPr>
        <w:t xml:space="preserve">תיאורטיות </w:t>
      </w:r>
      <w:r w:rsidR="009B68B4">
        <w:rPr>
          <w:rFonts w:ascii="David" w:hAnsi="David" w:cs="David" w:hint="cs"/>
          <w:sz w:val="24"/>
          <w:szCs w:val="24"/>
          <w:rtl/>
        </w:rPr>
        <w:t>שונות</w:t>
      </w:r>
      <w:r w:rsidRPr="007105DD">
        <w:rPr>
          <w:rFonts w:ascii="David" w:hAnsi="David" w:cs="David"/>
          <w:sz w:val="24"/>
          <w:szCs w:val="24"/>
          <w:rtl/>
        </w:rPr>
        <w:t xml:space="preserve"> (שמרנות, ליברליזם, </w:t>
      </w:r>
      <w:proofErr w:type="spellStart"/>
      <w:r w:rsidRPr="007105DD">
        <w:rPr>
          <w:rFonts w:ascii="David" w:hAnsi="David" w:cs="David"/>
          <w:sz w:val="24"/>
          <w:szCs w:val="24"/>
          <w:rtl/>
        </w:rPr>
        <w:t>רפובליקניזם</w:t>
      </w:r>
      <w:proofErr w:type="spellEnd"/>
      <w:r w:rsidRPr="007105DD">
        <w:rPr>
          <w:rFonts w:ascii="David" w:hAnsi="David" w:cs="David"/>
          <w:sz w:val="24"/>
          <w:szCs w:val="24"/>
          <w:rtl/>
        </w:rPr>
        <w:t>, מרקסיזם, פמיניזם, פוסט-סטרוקטורליזם).</w:t>
      </w:r>
    </w:p>
    <w:p w:rsidR="00A31493" w:rsidRDefault="00A31493" w:rsidP="007105DD">
      <w:pPr>
        <w:rPr>
          <w:rFonts w:ascii="David" w:hAnsi="David" w:cs="David"/>
          <w:sz w:val="24"/>
          <w:szCs w:val="24"/>
          <w:rtl/>
        </w:rPr>
      </w:pPr>
    </w:p>
    <w:p w:rsidR="007105DD" w:rsidRPr="007105DD" w:rsidRDefault="00A31493" w:rsidP="00A3149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ההוראה בקורס תדגיש </w:t>
      </w:r>
      <w:r w:rsidR="007105DD" w:rsidRPr="00A31493">
        <w:rPr>
          <w:rFonts w:ascii="David" w:hAnsi="David" w:cs="David" w:hint="cs"/>
          <w:b/>
          <w:bCs/>
          <w:sz w:val="24"/>
          <w:szCs w:val="24"/>
          <w:rtl/>
        </w:rPr>
        <w:t>קריאה</w:t>
      </w:r>
      <w:r w:rsidR="007105DD">
        <w:rPr>
          <w:rFonts w:ascii="David" w:hAnsi="David" w:cs="David" w:hint="cs"/>
          <w:sz w:val="24"/>
          <w:szCs w:val="24"/>
          <w:rtl/>
        </w:rPr>
        <w:t xml:space="preserve"> זהירה ושיטתית של הטקסטים מצד אחד ו</w:t>
      </w:r>
      <w:r w:rsidRPr="00A31493">
        <w:rPr>
          <w:rFonts w:ascii="David" w:hAnsi="David" w:cs="David" w:hint="cs"/>
          <w:b/>
          <w:bCs/>
          <w:sz w:val="24"/>
          <w:szCs w:val="24"/>
          <w:rtl/>
        </w:rPr>
        <w:t>כתיבה</w:t>
      </w:r>
      <w:r w:rsidR="007105DD">
        <w:rPr>
          <w:rFonts w:ascii="David" w:hAnsi="David" w:cs="David" w:hint="cs"/>
          <w:sz w:val="24"/>
          <w:szCs w:val="24"/>
          <w:rtl/>
        </w:rPr>
        <w:t xml:space="preserve"> בהירה ומדויקת מצד שני. </w:t>
      </w:r>
    </w:p>
    <w:p w:rsidR="00A31493" w:rsidRDefault="00A31493" w:rsidP="007105D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A31493" w:rsidRDefault="007105DD" w:rsidP="007105DD">
      <w:pPr>
        <w:rPr>
          <w:rFonts w:ascii="David" w:hAnsi="David" w:cs="David"/>
          <w:sz w:val="24"/>
          <w:szCs w:val="24"/>
          <w:rtl/>
        </w:rPr>
      </w:pPr>
      <w:r w:rsidRPr="00A31493">
        <w:rPr>
          <w:rFonts w:ascii="David" w:hAnsi="David" w:cs="David"/>
          <w:b/>
          <w:bCs/>
          <w:sz w:val="24"/>
          <w:szCs w:val="24"/>
          <w:u w:val="single"/>
          <w:rtl/>
        </w:rPr>
        <w:t>הערכה</w:t>
      </w:r>
      <w:r w:rsidRPr="007105DD">
        <w:rPr>
          <w:rFonts w:ascii="David" w:hAnsi="David" w:cs="David"/>
          <w:sz w:val="24"/>
          <w:szCs w:val="24"/>
          <w:rtl/>
        </w:rPr>
        <w:t xml:space="preserve">: </w:t>
      </w:r>
    </w:p>
    <w:p w:rsidR="006771E2" w:rsidRDefault="007105DD" w:rsidP="006771E2">
      <w:pPr>
        <w:pStyle w:val="ListParagraph"/>
        <w:numPr>
          <w:ilvl w:val="0"/>
          <w:numId w:val="12"/>
        </w:numPr>
        <w:rPr>
          <w:rFonts w:ascii="David" w:hAnsi="David" w:cs="David"/>
          <w:sz w:val="24"/>
          <w:szCs w:val="24"/>
        </w:rPr>
      </w:pPr>
      <w:r w:rsidRPr="00A31493">
        <w:rPr>
          <w:rFonts w:ascii="David" w:hAnsi="David" w:cs="David"/>
          <w:sz w:val="24"/>
          <w:szCs w:val="24"/>
          <w:rtl/>
        </w:rPr>
        <w:t>השתתפות פעילה</w:t>
      </w:r>
      <w:r w:rsidR="006771E2">
        <w:rPr>
          <w:rFonts w:ascii="David" w:hAnsi="David" w:cs="David" w:hint="cs"/>
          <w:sz w:val="24"/>
          <w:szCs w:val="24"/>
          <w:rtl/>
        </w:rPr>
        <w:t xml:space="preserve"> (עם מצלמה פתוחה)</w:t>
      </w:r>
      <w:r w:rsidRPr="00A31493">
        <w:rPr>
          <w:rFonts w:ascii="David" w:hAnsi="David" w:cs="David"/>
          <w:sz w:val="24"/>
          <w:szCs w:val="24"/>
          <w:rtl/>
        </w:rPr>
        <w:t xml:space="preserve"> + </w:t>
      </w:r>
    </w:p>
    <w:p w:rsidR="00A31493" w:rsidRDefault="007105DD" w:rsidP="006771E2">
      <w:pPr>
        <w:pStyle w:val="ListParagraph"/>
        <w:rPr>
          <w:rFonts w:ascii="David" w:hAnsi="David" w:cs="David"/>
          <w:sz w:val="24"/>
          <w:szCs w:val="24"/>
          <w:rtl/>
        </w:rPr>
      </w:pPr>
      <w:r w:rsidRPr="00A31493">
        <w:rPr>
          <w:rFonts w:ascii="David" w:hAnsi="David" w:cs="David"/>
          <w:sz w:val="24"/>
          <w:szCs w:val="24"/>
          <w:rtl/>
        </w:rPr>
        <w:t xml:space="preserve">דוחות קריאה </w:t>
      </w:r>
      <w:r w:rsidR="009B68B4">
        <w:rPr>
          <w:rFonts w:ascii="David" w:hAnsi="David" w:cs="David" w:hint="cs"/>
          <w:sz w:val="24"/>
          <w:szCs w:val="24"/>
          <w:rtl/>
        </w:rPr>
        <w:t>שוטפים</w:t>
      </w:r>
      <w:r w:rsidR="00063AF0">
        <w:rPr>
          <w:rFonts w:ascii="David" w:hAnsi="David" w:cs="David" w:hint="cs"/>
          <w:sz w:val="24"/>
          <w:szCs w:val="24"/>
          <w:rtl/>
        </w:rPr>
        <w:t>*</w:t>
      </w:r>
      <w:r w:rsidR="009B68B4">
        <w:rPr>
          <w:rFonts w:ascii="David" w:hAnsi="David" w:cs="David" w:hint="cs"/>
          <w:sz w:val="24"/>
          <w:szCs w:val="24"/>
          <w:rtl/>
        </w:rPr>
        <w:t xml:space="preserve"> (</w:t>
      </w:r>
      <w:r w:rsidR="006771E2">
        <w:rPr>
          <w:rFonts w:ascii="David" w:hAnsi="David" w:cs="David" w:hint="cs"/>
          <w:sz w:val="24"/>
          <w:szCs w:val="24"/>
          <w:rtl/>
        </w:rPr>
        <w:t>ציון עובר/לא עובר</w:t>
      </w:r>
      <w:r w:rsidR="00210E08">
        <w:rPr>
          <w:rFonts w:ascii="David" w:hAnsi="David" w:cs="David" w:hint="cs"/>
          <w:sz w:val="24"/>
          <w:szCs w:val="24"/>
          <w:rtl/>
        </w:rPr>
        <w:t xml:space="preserve"> </w:t>
      </w:r>
      <w:r w:rsidR="00210E08">
        <w:rPr>
          <w:rFonts w:ascii="David" w:hAnsi="David" w:cs="David"/>
          <w:sz w:val="24"/>
          <w:szCs w:val="24"/>
          <w:rtl/>
        </w:rPr>
        <w:t>–</w:t>
      </w:r>
      <w:r w:rsidR="00210E08">
        <w:rPr>
          <w:rFonts w:ascii="David" w:hAnsi="David" w:cs="David" w:hint="cs"/>
          <w:sz w:val="24"/>
          <w:szCs w:val="24"/>
          <w:rtl/>
        </w:rPr>
        <w:t xml:space="preserve"> הציון יתייחס גם לניסוח</w:t>
      </w:r>
      <w:r w:rsidR="006771E2">
        <w:rPr>
          <w:rFonts w:ascii="David" w:hAnsi="David" w:cs="David" w:hint="cs"/>
          <w:sz w:val="24"/>
          <w:szCs w:val="24"/>
          <w:rtl/>
        </w:rPr>
        <w:t xml:space="preserve">. </w:t>
      </w:r>
      <w:r w:rsidR="002B0F96">
        <w:rPr>
          <w:rFonts w:ascii="David" w:hAnsi="David" w:cs="David"/>
          <w:sz w:val="24"/>
          <w:szCs w:val="24"/>
        </w:rPr>
        <w:t>30%</w:t>
      </w:r>
      <w:r w:rsidR="006771E2">
        <w:rPr>
          <w:rFonts w:ascii="David" w:hAnsi="David" w:cs="David" w:hint="cs"/>
          <w:sz w:val="24"/>
          <w:szCs w:val="24"/>
          <w:rtl/>
        </w:rPr>
        <w:t xml:space="preserve"> מהציון הכללי</w:t>
      </w:r>
      <w:r w:rsidR="00063AF0">
        <w:rPr>
          <w:rFonts w:ascii="David" w:hAnsi="David" w:cs="David" w:hint="cs"/>
          <w:sz w:val="24"/>
          <w:szCs w:val="24"/>
          <w:rtl/>
        </w:rPr>
        <w:t>).</w:t>
      </w:r>
      <w:r w:rsidRPr="00A3149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771E2" w:rsidRDefault="006771E2" w:rsidP="006771E2">
      <w:pPr>
        <w:pStyle w:val="ListParagraph"/>
        <w:rPr>
          <w:rFonts w:ascii="David" w:hAnsi="David" w:cs="David"/>
          <w:sz w:val="24"/>
          <w:szCs w:val="24"/>
        </w:rPr>
      </w:pPr>
    </w:p>
    <w:p w:rsidR="00A31493" w:rsidRDefault="002B0F96" w:rsidP="006771E2">
      <w:pPr>
        <w:pStyle w:val="ListParagraph"/>
        <w:numPr>
          <w:ilvl w:val="0"/>
          <w:numId w:val="1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/>
          <w:sz w:val="24"/>
          <w:szCs w:val="24"/>
          <w:rtl/>
        </w:rPr>
        <w:t>הצגת הוגה (</w:t>
      </w:r>
      <w:r w:rsidR="007105DD" w:rsidRPr="00A31493">
        <w:rPr>
          <w:rFonts w:ascii="David" w:hAnsi="David" w:cs="David"/>
          <w:sz w:val="24"/>
          <w:szCs w:val="24"/>
          <w:rtl/>
        </w:rPr>
        <w:t>%</w:t>
      </w:r>
      <w:r w:rsidR="006771E2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10</w:t>
      </w:r>
      <w:r w:rsidR="006771E2">
        <w:rPr>
          <w:rFonts w:ascii="David" w:hAnsi="David" w:cs="David" w:hint="cs"/>
          <w:sz w:val="24"/>
          <w:szCs w:val="24"/>
          <w:rtl/>
        </w:rPr>
        <w:t xml:space="preserve"> מה</w:t>
      </w:r>
      <w:r w:rsidR="007105DD" w:rsidRPr="00A31493">
        <w:rPr>
          <w:rFonts w:ascii="David" w:hAnsi="David" w:cs="David" w:hint="cs"/>
          <w:sz w:val="24"/>
          <w:szCs w:val="24"/>
          <w:rtl/>
        </w:rPr>
        <w:t>ציון</w:t>
      </w:r>
      <w:r w:rsidR="007105DD" w:rsidRPr="00A31493">
        <w:rPr>
          <w:rFonts w:ascii="David" w:hAnsi="David" w:cs="David"/>
          <w:sz w:val="24"/>
          <w:szCs w:val="24"/>
          <w:rtl/>
        </w:rPr>
        <w:t>)</w:t>
      </w:r>
      <w:r w:rsidR="009B68B4">
        <w:rPr>
          <w:rFonts w:ascii="David" w:hAnsi="David" w:cs="David" w:hint="cs"/>
          <w:sz w:val="24"/>
          <w:szCs w:val="24"/>
          <w:rtl/>
        </w:rPr>
        <w:t>.</w:t>
      </w:r>
    </w:p>
    <w:p w:rsidR="006771E2" w:rsidRDefault="006771E2" w:rsidP="006771E2">
      <w:pPr>
        <w:pStyle w:val="ListParagraph"/>
        <w:rPr>
          <w:rFonts w:ascii="David" w:hAnsi="David" w:cs="David"/>
          <w:sz w:val="24"/>
          <w:szCs w:val="24"/>
        </w:rPr>
      </w:pPr>
    </w:p>
    <w:p w:rsidR="00A31493" w:rsidRDefault="007105DD" w:rsidP="006771E2">
      <w:pPr>
        <w:pStyle w:val="ListParagraph"/>
        <w:numPr>
          <w:ilvl w:val="0"/>
          <w:numId w:val="12"/>
        </w:numPr>
        <w:rPr>
          <w:rFonts w:ascii="David" w:hAnsi="David" w:cs="David"/>
          <w:sz w:val="24"/>
          <w:szCs w:val="24"/>
        </w:rPr>
      </w:pPr>
      <w:r w:rsidRPr="00A31493">
        <w:rPr>
          <w:rFonts w:ascii="David" w:hAnsi="David" w:cs="David"/>
          <w:sz w:val="24"/>
          <w:szCs w:val="24"/>
          <w:rtl/>
        </w:rPr>
        <w:t xml:space="preserve">עבודת </w:t>
      </w:r>
      <w:r w:rsidR="00550B8F">
        <w:rPr>
          <w:rFonts w:ascii="David" w:hAnsi="David" w:cs="David" w:hint="cs"/>
          <w:sz w:val="24"/>
          <w:szCs w:val="24"/>
          <w:rtl/>
        </w:rPr>
        <w:t>בית מסכמת</w:t>
      </w:r>
      <w:r w:rsidRPr="00A31493">
        <w:rPr>
          <w:rFonts w:ascii="David" w:hAnsi="David" w:cs="David"/>
          <w:sz w:val="24"/>
          <w:szCs w:val="24"/>
          <w:rtl/>
        </w:rPr>
        <w:t xml:space="preserve"> (6</w:t>
      </w:r>
      <w:r w:rsidRPr="00A31493">
        <w:rPr>
          <w:rFonts w:ascii="David" w:hAnsi="David" w:cs="David" w:hint="cs"/>
          <w:sz w:val="24"/>
          <w:szCs w:val="24"/>
          <w:rtl/>
        </w:rPr>
        <w:t>0</w:t>
      </w:r>
      <w:r w:rsidRPr="00A31493">
        <w:rPr>
          <w:rFonts w:ascii="David" w:hAnsi="David" w:cs="David"/>
          <w:sz w:val="24"/>
          <w:szCs w:val="24"/>
          <w:rtl/>
        </w:rPr>
        <w:t>%</w:t>
      </w:r>
      <w:r w:rsidR="006771E2">
        <w:rPr>
          <w:rFonts w:ascii="David" w:hAnsi="David" w:cs="David" w:hint="cs"/>
          <w:sz w:val="24"/>
          <w:szCs w:val="24"/>
          <w:rtl/>
        </w:rPr>
        <w:t xml:space="preserve"> מה</w:t>
      </w:r>
      <w:r w:rsidRPr="00A31493">
        <w:rPr>
          <w:rFonts w:ascii="David" w:hAnsi="David" w:cs="David" w:hint="cs"/>
          <w:sz w:val="24"/>
          <w:szCs w:val="24"/>
          <w:rtl/>
        </w:rPr>
        <w:t>ציון</w:t>
      </w:r>
      <w:r w:rsidRPr="00A31493">
        <w:rPr>
          <w:rFonts w:ascii="David" w:hAnsi="David" w:cs="David"/>
          <w:sz w:val="24"/>
          <w:szCs w:val="24"/>
          <w:rtl/>
        </w:rPr>
        <w:t>).</w:t>
      </w:r>
      <w:r w:rsidRPr="00A31493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6771E2" w:rsidRDefault="006771E2" w:rsidP="006771E2">
      <w:pPr>
        <w:pStyle w:val="ListParagraph"/>
        <w:rPr>
          <w:rFonts w:ascii="David" w:hAnsi="David" w:cs="David"/>
          <w:sz w:val="24"/>
          <w:szCs w:val="24"/>
        </w:rPr>
      </w:pPr>
    </w:p>
    <w:p w:rsidR="00063AF0" w:rsidRPr="00550B8F" w:rsidRDefault="00063AF0" w:rsidP="00550B8F">
      <w:pPr>
        <w:ind w:left="720"/>
        <w:rPr>
          <w:rFonts w:ascii="David" w:hAnsi="David" w:cs="David"/>
          <w:sz w:val="24"/>
          <w:szCs w:val="24"/>
        </w:rPr>
      </w:pPr>
      <w:r w:rsidRPr="00550B8F">
        <w:rPr>
          <w:rFonts w:ascii="David" w:hAnsi="David" w:cs="David" w:hint="cs"/>
          <w:sz w:val="24"/>
          <w:szCs w:val="24"/>
          <w:rtl/>
        </w:rPr>
        <w:t>*</w:t>
      </w:r>
      <w:r w:rsidRPr="006771E2">
        <w:rPr>
          <w:rFonts w:ascii="David" w:hAnsi="David" w:cs="David"/>
          <w:sz w:val="24"/>
          <w:szCs w:val="24"/>
          <w:u w:val="single"/>
          <w:rtl/>
        </w:rPr>
        <w:t xml:space="preserve">דוחות קריאה </w:t>
      </w:r>
      <w:r w:rsidRPr="006771E2">
        <w:rPr>
          <w:rFonts w:ascii="David" w:hAnsi="David" w:cs="David" w:hint="cs"/>
          <w:sz w:val="24"/>
          <w:szCs w:val="24"/>
          <w:u w:val="single"/>
          <w:rtl/>
        </w:rPr>
        <w:t>שוטפים</w:t>
      </w:r>
      <w:r w:rsidR="00550B8F">
        <w:rPr>
          <w:rFonts w:ascii="David" w:hAnsi="David" w:cs="David" w:hint="cs"/>
          <w:sz w:val="24"/>
          <w:szCs w:val="24"/>
          <w:rtl/>
        </w:rPr>
        <w:t>:</w:t>
      </w:r>
    </w:p>
    <w:p w:rsidR="00550B8F" w:rsidRDefault="00550B8F" w:rsidP="00550B8F">
      <w:pPr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כל סטודנט/</w:t>
      </w:r>
      <w:proofErr w:type="spellStart"/>
      <w:r>
        <w:rPr>
          <w:rFonts w:ascii="David" w:hAnsi="David" w:cs="David" w:hint="cs"/>
          <w:sz w:val="24"/>
          <w:szCs w:val="24"/>
          <w:rtl/>
        </w:rPr>
        <w:t>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מחויב/ת להגיש דוח על כל אחד מהטקסטים שיילמדו בכיתה.**</w:t>
      </w:r>
    </w:p>
    <w:p w:rsidR="00210E08" w:rsidRDefault="00210E08" w:rsidP="00210E08">
      <w:pPr>
        <w:ind w:left="720"/>
        <w:rPr>
          <w:rFonts w:ascii="David" w:hAnsi="David" w:cs="David"/>
          <w:sz w:val="24"/>
          <w:szCs w:val="24"/>
          <w:rtl/>
        </w:rPr>
      </w:pPr>
      <w:r w:rsidRPr="00550B8F">
        <w:rPr>
          <w:rFonts w:ascii="David" w:hAnsi="David" w:cs="David"/>
          <w:sz w:val="24"/>
          <w:szCs w:val="24"/>
          <w:rtl/>
        </w:rPr>
        <w:t xml:space="preserve">דוחות הקריאה יתבססו על הטקסט המקורי ולא על ספרות משנית. </w:t>
      </w:r>
    </w:p>
    <w:p w:rsidR="00063AF0" w:rsidRPr="00550B8F" w:rsidRDefault="00210E08" w:rsidP="00210E08">
      <w:pPr>
        <w:ind w:left="72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באתר המודל של הקורס תמצאו קבצים עם הנחיות </w:t>
      </w:r>
      <w:r w:rsidR="00063AF0" w:rsidRPr="00550B8F">
        <w:rPr>
          <w:rFonts w:ascii="David" w:hAnsi="David" w:cs="David"/>
          <w:sz w:val="24"/>
          <w:szCs w:val="24"/>
          <w:rtl/>
        </w:rPr>
        <w:t>כתיב</w:t>
      </w:r>
      <w:r w:rsidR="00A65F6A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וניסוח</w:t>
      </w:r>
      <w:r w:rsidR="00063AF0" w:rsidRPr="00550B8F">
        <w:rPr>
          <w:rFonts w:ascii="David" w:hAnsi="David" w:cs="David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אנא, הדפיסו אותן ועבדו לפיהן.</w:t>
      </w:r>
    </w:p>
    <w:p w:rsidR="00550B8F" w:rsidRDefault="00063AF0" w:rsidP="006771E2">
      <w:pPr>
        <w:ind w:left="720"/>
        <w:rPr>
          <w:rFonts w:ascii="David" w:hAnsi="David" w:cs="David" w:hint="cs"/>
          <w:sz w:val="24"/>
          <w:szCs w:val="24"/>
          <w:rtl/>
        </w:rPr>
      </w:pPr>
      <w:r w:rsidRPr="00550B8F">
        <w:rPr>
          <w:rFonts w:ascii="David" w:hAnsi="David" w:cs="David"/>
          <w:sz w:val="24"/>
          <w:szCs w:val="24"/>
          <w:u w:val="single"/>
          <w:rtl/>
        </w:rPr>
        <w:t>אור</w:t>
      </w:r>
      <w:r w:rsidR="00550B8F" w:rsidRPr="00550B8F">
        <w:rPr>
          <w:rFonts w:ascii="David" w:hAnsi="David" w:cs="David" w:hint="cs"/>
          <w:sz w:val="24"/>
          <w:szCs w:val="24"/>
          <w:u w:val="single"/>
          <w:rtl/>
        </w:rPr>
        <w:t xml:space="preserve">ך </w:t>
      </w:r>
      <w:r w:rsidR="00210E08">
        <w:rPr>
          <w:rFonts w:ascii="David" w:hAnsi="David" w:cs="David" w:hint="cs"/>
          <w:sz w:val="24"/>
          <w:szCs w:val="24"/>
          <w:u w:val="single"/>
          <w:rtl/>
        </w:rPr>
        <w:t xml:space="preserve">כל </w:t>
      </w:r>
      <w:r w:rsidR="00550B8F" w:rsidRPr="00550B8F">
        <w:rPr>
          <w:rFonts w:ascii="David" w:hAnsi="David" w:cs="David" w:hint="cs"/>
          <w:sz w:val="24"/>
          <w:szCs w:val="24"/>
          <w:u w:val="single"/>
          <w:rtl/>
        </w:rPr>
        <w:t>דוח</w:t>
      </w:r>
      <w:r w:rsidR="006771E2">
        <w:rPr>
          <w:rFonts w:ascii="David" w:hAnsi="David" w:cs="David" w:hint="cs"/>
          <w:sz w:val="24"/>
          <w:szCs w:val="24"/>
          <w:rtl/>
        </w:rPr>
        <w:t>:</w:t>
      </w:r>
      <w:r w:rsidR="00550B8F">
        <w:rPr>
          <w:rFonts w:ascii="David" w:hAnsi="David" w:cs="David" w:hint="cs"/>
          <w:sz w:val="24"/>
          <w:szCs w:val="24"/>
          <w:rtl/>
        </w:rPr>
        <w:t xml:space="preserve"> </w:t>
      </w:r>
      <w:r w:rsidR="006771E2">
        <w:rPr>
          <w:rFonts w:ascii="David" w:hAnsi="David" w:cs="David" w:hint="cs"/>
          <w:sz w:val="24"/>
          <w:szCs w:val="24"/>
          <w:rtl/>
        </w:rPr>
        <w:t xml:space="preserve">בין </w:t>
      </w:r>
      <w:r w:rsidR="00550B8F">
        <w:rPr>
          <w:rFonts w:ascii="David" w:hAnsi="David" w:cs="David" w:hint="cs"/>
          <w:sz w:val="24"/>
          <w:szCs w:val="24"/>
          <w:rtl/>
        </w:rPr>
        <w:t>חצי עמוד ל</w:t>
      </w:r>
      <w:r w:rsidRPr="00550B8F">
        <w:rPr>
          <w:rFonts w:ascii="David" w:hAnsi="David" w:cs="David"/>
          <w:sz w:val="24"/>
          <w:szCs w:val="24"/>
          <w:rtl/>
        </w:rPr>
        <w:t xml:space="preserve">עמוד </w:t>
      </w:r>
      <w:r w:rsidR="00210E08">
        <w:rPr>
          <w:rFonts w:ascii="David" w:hAnsi="David" w:cs="David" w:hint="cs"/>
          <w:sz w:val="24"/>
          <w:szCs w:val="24"/>
          <w:rtl/>
        </w:rPr>
        <w:t xml:space="preserve">אחד </w:t>
      </w:r>
      <w:r w:rsidR="00550B8F">
        <w:rPr>
          <w:rFonts w:ascii="David" w:hAnsi="David" w:cs="David" w:hint="cs"/>
          <w:sz w:val="24"/>
          <w:szCs w:val="24"/>
          <w:rtl/>
        </w:rPr>
        <w:t>(לכל היותר) לאחר עריכה והגהה (פונט 12, רווח וחצי).</w:t>
      </w:r>
    </w:p>
    <w:p w:rsidR="00550B8F" w:rsidRDefault="00550B8F" w:rsidP="00550B8F">
      <w:pPr>
        <w:ind w:left="720"/>
        <w:rPr>
          <w:rFonts w:ascii="David" w:hAnsi="David" w:cs="David"/>
          <w:sz w:val="24"/>
          <w:szCs w:val="24"/>
          <w:rtl/>
        </w:rPr>
      </w:pPr>
      <w:r w:rsidRPr="00550B8F">
        <w:rPr>
          <w:rFonts w:ascii="David" w:hAnsi="David" w:cs="David" w:hint="cs"/>
          <w:sz w:val="24"/>
          <w:szCs w:val="24"/>
          <w:u w:val="single"/>
          <w:rtl/>
        </w:rPr>
        <w:t>מועד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50B8F">
        <w:rPr>
          <w:rFonts w:ascii="David" w:hAnsi="David" w:cs="David" w:hint="cs"/>
          <w:sz w:val="24"/>
          <w:szCs w:val="24"/>
          <w:u w:val="single"/>
          <w:rtl/>
        </w:rPr>
        <w:t>הגשה</w:t>
      </w:r>
      <w:r>
        <w:rPr>
          <w:rFonts w:ascii="David" w:hAnsi="David" w:cs="David" w:hint="cs"/>
          <w:sz w:val="24"/>
          <w:szCs w:val="24"/>
          <w:rtl/>
        </w:rPr>
        <w:t xml:space="preserve">: יום ראשון שיקדם לדיון בטקסט הרלוונטי בכיתה, עד חצות. במייל. </w:t>
      </w:r>
    </w:p>
    <w:p w:rsidR="00550B8F" w:rsidRPr="00550B8F" w:rsidRDefault="00550B8F" w:rsidP="00550B8F">
      <w:pPr>
        <w:ind w:left="144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</w:t>
      </w:r>
      <w:r w:rsidRPr="00550B8F">
        <w:rPr>
          <w:rFonts w:ascii="David" w:hAnsi="David" w:cs="David"/>
          <w:sz w:val="24"/>
          <w:szCs w:val="24"/>
          <w:rtl/>
        </w:rPr>
        <w:t xml:space="preserve">דו"ח שלא הוגש </w:t>
      </w:r>
      <w:r>
        <w:rPr>
          <w:rFonts w:ascii="David" w:hAnsi="David" w:cs="David" w:hint="cs"/>
          <w:sz w:val="24"/>
          <w:szCs w:val="24"/>
          <w:rtl/>
        </w:rPr>
        <w:t>בזמן</w:t>
      </w:r>
      <w:r w:rsidRPr="00550B8F">
        <w:rPr>
          <w:rFonts w:ascii="David" w:hAnsi="David" w:cs="David"/>
          <w:sz w:val="24"/>
          <w:szCs w:val="24"/>
          <w:rtl/>
        </w:rPr>
        <w:t xml:space="preserve"> יחשב כדו"ח שלא הוגש, על כל המשתמע מכך.</w:t>
      </w:r>
    </w:p>
    <w:p w:rsidR="006771E2" w:rsidRDefault="00550B8F" w:rsidP="00210E08">
      <w:pPr>
        <w:ind w:left="720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       </w:t>
      </w:r>
    </w:p>
    <w:p w:rsidR="00550B8F" w:rsidRDefault="00550B8F" w:rsidP="006771E2">
      <w:pPr>
        <w:ind w:left="720"/>
        <w:rPr>
          <w:rFonts w:ascii="David" w:hAnsi="David" w:cs="David"/>
          <w:sz w:val="24"/>
          <w:szCs w:val="24"/>
          <w:rtl/>
        </w:rPr>
      </w:pPr>
      <w:r w:rsidRPr="006771E2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שימו לב</w:t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r w:rsidR="00063AF0" w:rsidRPr="00550B8F">
        <w:rPr>
          <w:rFonts w:ascii="David" w:hAnsi="David" w:cs="David"/>
          <w:sz w:val="24"/>
          <w:szCs w:val="24"/>
          <w:rtl/>
        </w:rPr>
        <w:t>השתתפות פעילה ב</w:t>
      </w:r>
      <w:r>
        <w:rPr>
          <w:rFonts w:ascii="David" w:hAnsi="David" w:cs="David" w:hint="cs"/>
          <w:sz w:val="24"/>
          <w:szCs w:val="24"/>
          <w:rtl/>
        </w:rPr>
        <w:t>כל ה</w:t>
      </w:r>
      <w:r w:rsidR="00063AF0" w:rsidRPr="00550B8F">
        <w:rPr>
          <w:rFonts w:ascii="David" w:hAnsi="David" w:cs="David"/>
          <w:sz w:val="24"/>
          <w:szCs w:val="24"/>
          <w:rtl/>
        </w:rPr>
        <w:t xml:space="preserve">שיעורים והגשת </w:t>
      </w:r>
      <w:r w:rsidRPr="00210E08">
        <w:rPr>
          <w:rFonts w:ascii="David" w:hAnsi="David" w:cs="David" w:hint="cs"/>
          <w:sz w:val="24"/>
          <w:szCs w:val="24"/>
          <w:u w:val="single"/>
          <w:rtl/>
        </w:rPr>
        <w:t>כל</w:t>
      </w:r>
      <w:r w:rsidR="00210E08" w:rsidRPr="00210E08">
        <w:rPr>
          <w:rFonts w:ascii="David" w:hAnsi="David" w:cs="David" w:hint="cs"/>
          <w:sz w:val="24"/>
          <w:szCs w:val="24"/>
          <w:rtl/>
        </w:rPr>
        <w:t>**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063AF0" w:rsidRPr="00550B8F">
        <w:rPr>
          <w:rFonts w:ascii="David" w:hAnsi="David" w:cs="David"/>
          <w:sz w:val="24"/>
          <w:szCs w:val="24"/>
          <w:rtl/>
        </w:rPr>
        <w:t xml:space="preserve">דוחות הקריאה </w:t>
      </w:r>
      <w:r w:rsidR="00063AF0" w:rsidRPr="00210E08">
        <w:rPr>
          <w:rFonts w:ascii="David" w:hAnsi="David" w:cs="David"/>
          <w:sz w:val="24"/>
          <w:szCs w:val="24"/>
          <w:u w:val="single"/>
          <w:rtl/>
        </w:rPr>
        <w:t>במועד</w:t>
      </w:r>
      <w:r w:rsidR="00063AF0" w:rsidRPr="00550B8F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הם תנאי להגשת עבודת הבית המסכמת</w:t>
      </w:r>
      <w:r w:rsidR="006771E2">
        <w:rPr>
          <w:rFonts w:ascii="David" w:hAnsi="David" w:cs="David" w:hint="cs"/>
          <w:sz w:val="24"/>
          <w:szCs w:val="24"/>
          <w:rtl/>
        </w:rPr>
        <w:t xml:space="preserve"> =</w:t>
      </w:r>
      <w:r>
        <w:rPr>
          <w:rFonts w:ascii="David" w:hAnsi="David" w:cs="David" w:hint="cs"/>
          <w:sz w:val="24"/>
          <w:szCs w:val="24"/>
          <w:rtl/>
        </w:rPr>
        <w:t xml:space="preserve"> עבודות בית מסכמות שיוגשו על ידי מי שלא עמדו בתנאים הנ"ל לא ייקראו</w:t>
      </w:r>
      <w:r w:rsidR="00063AF0" w:rsidRPr="00550B8F">
        <w:rPr>
          <w:rFonts w:ascii="David" w:hAnsi="David" w:cs="David"/>
          <w:sz w:val="24"/>
          <w:szCs w:val="24"/>
          <w:rtl/>
        </w:rPr>
        <w:t>.</w:t>
      </w:r>
    </w:p>
    <w:p w:rsidR="00550B8F" w:rsidRDefault="00550B8F" w:rsidP="00550B8F">
      <w:pPr>
        <w:ind w:left="72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</w:t>
      </w:r>
    </w:p>
    <w:p w:rsidR="00210E08" w:rsidRDefault="00210E08" w:rsidP="00210E08">
      <w:pPr>
        <w:ind w:left="720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**אי הגשה (במועד!) של יותר משני דוחות בסמסטר, יאפס את כל... השאר.</w:t>
      </w:r>
    </w:p>
    <w:p w:rsidR="00210E08" w:rsidRPr="00550B8F" w:rsidRDefault="00210E08" w:rsidP="00550B8F">
      <w:pPr>
        <w:ind w:left="720"/>
        <w:rPr>
          <w:rFonts w:ascii="David" w:hAnsi="David" w:cs="David"/>
          <w:sz w:val="24"/>
          <w:szCs w:val="24"/>
          <w:rtl/>
        </w:rPr>
      </w:pPr>
    </w:p>
    <w:p w:rsidR="006771E2" w:rsidRDefault="006771E2">
      <w:pPr>
        <w:bidi w:val="0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 w:type="page"/>
      </w:r>
    </w:p>
    <w:p w:rsidR="00A31493" w:rsidRDefault="00A31493" w:rsidP="00D978F9">
      <w:pPr>
        <w:spacing w:line="48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lastRenderedPageBreak/>
        <w:t>שיעורים: תוכן עניינים</w:t>
      </w:r>
    </w:p>
    <w:p w:rsidR="00BF4DEA" w:rsidRDefault="00D978F9" w:rsidP="00BF4DEA">
      <w:pPr>
        <w:spacing w:line="480" w:lineRule="auto"/>
        <w:rPr>
          <w:rFonts w:ascii="David" w:hAnsi="David" w:cs="David"/>
          <w:rtl/>
        </w:rPr>
      </w:pPr>
      <w:r w:rsidRPr="00E30305">
        <w:rPr>
          <w:rFonts w:ascii="David" w:hAnsi="David" w:cs="David" w:hint="cs"/>
          <w:b/>
          <w:bCs/>
          <w:u w:val="single"/>
          <w:rtl/>
        </w:rPr>
        <w:t>שיעור ראשון</w:t>
      </w:r>
      <w:r w:rsidRPr="00A31493">
        <w:rPr>
          <w:rFonts w:ascii="David" w:hAnsi="David" w:cs="David" w:hint="cs"/>
          <w:rtl/>
        </w:rPr>
        <w:t xml:space="preserve">: </w:t>
      </w:r>
      <w:r w:rsidR="00FF4291" w:rsidRPr="00A31493">
        <w:rPr>
          <w:rFonts w:ascii="David" w:hAnsi="David" w:cs="David"/>
          <w:rtl/>
        </w:rPr>
        <w:t>מבוא לקורס</w:t>
      </w:r>
      <w:r w:rsidR="00C27384">
        <w:rPr>
          <w:rFonts w:ascii="David" w:hAnsi="David" w:cs="David" w:hint="cs"/>
          <w:rtl/>
        </w:rPr>
        <w:t xml:space="preserve">. </w:t>
      </w:r>
    </w:p>
    <w:p w:rsidR="00E30305" w:rsidRDefault="00E30305" w:rsidP="00E30305">
      <w:pPr>
        <w:spacing w:line="480" w:lineRule="auto"/>
        <w:ind w:firstLine="36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ציפיות. דרישות. שאלות. הבהרות.</w:t>
      </w:r>
    </w:p>
    <w:p w:rsidR="00E30305" w:rsidRPr="00A31493" w:rsidRDefault="00E30305" w:rsidP="00E30305">
      <w:pPr>
        <w:spacing w:line="480" w:lineRule="auto"/>
        <w:ind w:left="360"/>
        <w:rPr>
          <w:rFonts w:ascii="David" w:hAnsi="David" w:cs="David"/>
        </w:rPr>
      </w:pPr>
      <w:r>
        <w:rPr>
          <w:rFonts w:ascii="David" w:hAnsi="David" w:cs="David" w:hint="cs"/>
          <w:rtl/>
        </w:rPr>
        <w:t>שיחה ראשונית על תיאוריה פוליטית: ההבדל בין פילוסופיה לתיאוריה בכלל, ובין פילוסופיה פוליטית לתיאוריה פוליטית בפרט. מעט גם על ההיסטורי</w:t>
      </w:r>
      <w:r w:rsidR="00210E08">
        <w:rPr>
          <w:rFonts w:ascii="David" w:hAnsi="David" w:cs="David" w:hint="cs"/>
          <w:rtl/>
        </w:rPr>
        <w:t>ה של הפילוסופיה/תיאוריה פוליטית והיחס בין היסטוריה לפילוסופיה בכלל.</w:t>
      </w:r>
      <w:bookmarkStart w:id="0" w:name="_GoBack"/>
      <w:bookmarkEnd w:id="0"/>
      <w:r>
        <w:rPr>
          <w:rFonts w:ascii="David" w:hAnsi="David" w:cs="David" w:hint="cs"/>
          <w:rtl/>
        </w:rPr>
        <w:t xml:space="preserve"> </w:t>
      </w:r>
    </w:p>
    <w:p w:rsidR="00FF4291" w:rsidRPr="00CF2B45" w:rsidRDefault="00BF4DEA" w:rsidP="00CF2B45">
      <w:pPr>
        <w:spacing w:line="480" w:lineRule="auto"/>
        <w:rPr>
          <w:rFonts w:ascii="David" w:hAnsi="David" w:cs="David"/>
          <w:b/>
          <w:bCs/>
          <w:sz w:val="28"/>
          <w:szCs w:val="28"/>
        </w:rPr>
      </w:pPr>
      <w:r w:rsidRPr="00CF2B45">
        <w:rPr>
          <w:rFonts w:ascii="David" w:hAnsi="David" w:cs="David" w:hint="cs"/>
          <w:b/>
          <w:bCs/>
          <w:sz w:val="28"/>
          <w:szCs w:val="28"/>
          <w:rtl/>
        </w:rPr>
        <w:t xml:space="preserve">פילוסופיה </w:t>
      </w:r>
      <w:r w:rsidR="00E30305" w:rsidRPr="00CF2B45">
        <w:rPr>
          <w:rFonts w:ascii="David" w:hAnsi="David" w:cs="David" w:hint="cs"/>
          <w:b/>
          <w:bCs/>
          <w:sz w:val="28"/>
          <w:szCs w:val="28"/>
          <w:rtl/>
        </w:rPr>
        <w:t xml:space="preserve">ותיאוריה </w:t>
      </w:r>
      <w:r w:rsidR="00FF4291" w:rsidRPr="00CF2B45">
        <w:rPr>
          <w:rFonts w:ascii="David" w:hAnsi="David" w:cs="David"/>
          <w:b/>
          <w:bCs/>
          <w:sz w:val="28"/>
          <w:szCs w:val="28"/>
          <w:rtl/>
        </w:rPr>
        <w:t>פוליטי</w:t>
      </w:r>
      <w:r w:rsidRPr="00CF2B45">
        <w:rPr>
          <w:rFonts w:ascii="David" w:hAnsi="David" w:cs="David" w:hint="cs"/>
          <w:b/>
          <w:bCs/>
          <w:sz w:val="28"/>
          <w:szCs w:val="28"/>
          <w:rtl/>
        </w:rPr>
        <w:t>ת</w:t>
      </w:r>
      <w:r w:rsidR="00E30305" w:rsidRPr="00CF2B4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E30305" w:rsidRPr="00CF2B45">
        <w:rPr>
          <w:rFonts w:ascii="David" w:hAnsi="David" w:cs="David"/>
          <w:b/>
          <w:bCs/>
          <w:sz w:val="28"/>
          <w:szCs w:val="28"/>
          <w:rtl/>
        </w:rPr>
        <w:t>–</w:t>
      </w:r>
      <w:r w:rsidR="003102D3" w:rsidRPr="00CF2B45">
        <w:rPr>
          <w:rFonts w:ascii="David" w:hAnsi="David" w:cs="David" w:hint="cs"/>
          <w:b/>
          <w:bCs/>
          <w:sz w:val="28"/>
          <w:szCs w:val="28"/>
          <w:rtl/>
        </w:rPr>
        <w:t xml:space="preserve"> כיוונים ותכליות</w:t>
      </w:r>
    </w:p>
    <w:p w:rsidR="00421034" w:rsidRPr="006771E2" w:rsidRDefault="00421034" w:rsidP="009B68B4">
      <w:pPr>
        <w:spacing w:line="480" w:lineRule="auto"/>
        <w:rPr>
          <w:rFonts w:ascii="David" w:hAnsi="David" w:cs="David"/>
          <w:rtl/>
        </w:rPr>
      </w:pPr>
      <w:r w:rsidRPr="006771E2">
        <w:rPr>
          <w:rFonts w:ascii="David" w:hAnsi="David" w:cs="David" w:hint="cs"/>
          <w:b/>
          <w:bCs/>
          <w:u w:val="single"/>
          <w:rtl/>
        </w:rPr>
        <w:t>שיעור ש</w:t>
      </w:r>
      <w:r w:rsidR="00457720" w:rsidRPr="006771E2">
        <w:rPr>
          <w:rFonts w:ascii="David" w:hAnsi="David" w:cs="David" w:hint="cs"/>
          <w:b/>
          <w:bCs/>
          <w:u w:val="single"/>
          <w:rtl/>
        </w:rPr>
        <w:t>ני</w:t>
      </w:r>
      <w:r w:rsidRPr="006771E2">
        <w:rPr>
          <w:rFonts w:ascii="David" w:hAnsi="David" w:cs="David" w:hint="cs"/>
          <w:rtl/>
        </w:rPr>
        <w:t>: תכליתה ותוחלתה של החשיבה על הפוליטיקה</w:t>
      </w:r>
    </w:p>
    <w:p w:rsidR="00BF4DEA" w:rsidRDefault="00BF4DEA" w:rsidP="009B68B4">
      <w:pPr>
        <w:pStyle w:val="ListParagraph"/>
        <w:bidi w:val="0"/>
        <w:spacing w:line="480" w:lineRule="auto"/>
        <w:ind w:left="1080"/>
        <w:rPr>
          <w:rFonts w:ascii="David" w:hAnsi="David" w:cs="David"/>
        </w:rPr>
      </w:pPr>
      <w:r>
        <w:rPr>
          <w:rFonts w:ascii="David" w:hAnsi="David" w:cs="David"/>
        </w:rPr>
        <w:t>Leo Strauss, “What is Political Philosophy?”</w:t>
      </w:r>
      <w:r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/>
        </w:rPr>
        <w:t xml:space="preserve">in </w:t>
      </w:r>
      <w:r w:rsidRPr="00BF4DEA">
        <w:rPr>
          <w:rFonts w:ascii="David" w:hAnsi="David" w:cs="David"/>
          <w:i/>
          <w:iCs/>
        </w:rPr>
        <w:t>The Journal of Politics</w:t>
      </w:r>
      <w:r>
        <w:rPr>
          <w:rFonts w:ascii="David" w:hAnsi="David" w:cs="David"/>
        </w:rPr>
        <w:t>, 19:3 (1957), pp. 343-</w:t>
      </w:r>
    </w:p>
    <w:p w:rsidR="00BF4DEA" w:rsidRDefault="00BF4DEA" w:rsidP="00457720">
      <w:pPr>
        <w:pStyle w:val="ListParagraph"/>
        <w:bidi w:val="0"/>
        <w:spacing w:line="480" w:lineRule="auto"/>
        <w:ind w:left="1800" w:firstLine="360"/>
        <w:rPr>
          <w:rFonts w:ascii="David" w:hAnsi="David" w:cs="David"/>
        </w:rPr>
      </w:pPr>
      <w:r>
        <w:rPr>
          <w:rFonts w:ascii="David" w:hAnsi="David" w:cs="David"/>
        </w:rPr>
        <w:t>368.</w:t>
      </w:r>
    </w:p>
    <w:p w:rsidR="00BF4DEA" w:rsidRDefault="00BF4DEA" w:rsidP="00457720">
      <w:pPr>
        <w:pStyle w:val="ListParagraph"/>
        <w:bidi w:val="0"/>
        <w:spacing w:line="240" w:lineRule="auto"/>
        <w:ind w:left="1080"/>
        <w:rPr>
          <w:rFonts w:ascii="David" w:hAnsi="David" w:cs="David"/>
        </w:rPr>
      </w:pPr>
      <w:r w:rsidRPr="00421034">
        <w:rPr>
          <w:rFonts w:ascii="David" w:hAnsi="David" w:cs="David"/>
          <w:u w:val="single"/>
        </w:rPr>
        <w:t>Secondary</w:t>
      </w:r>
      <w:r>
        <w:rPr>
          <w:rFonts w:ascii="David" w:hAnsi="David" w:cs="David"/>
        </w:rPr>
        <w:t xml:space="preserve">: James F. Ward, “Experience and Political Philosophy: Notes on Reading Leo </w:t>
      </w:r>
    </w:p>
    <w:p w:rsidR="00BF4DEA" w:rsidRDefault="00BF4DEA" w:rsidP="00457720">
      <w:pPr>
        <w:pStyle w:val="ListParagraph"/>
        <w:bidi w:val="0"/>
        <w:spacing w:line="240" w:lineRule="auto"/>
        <w:ind w:left="2520" w:firstLine="360"/>
        <w:rPr>
          <w:rFonts w:ascii="David" w:hAnsi="David" w:cs="David"/>
        </w:rPr>
      </w:pPr>
      <w:r>
        <w:rPr>
          <w:rFonts w:ascii="David" w:hAnsi="David" w:cs="David"/>
        </w:rPr>
        <w:t xml:space="preserve">Strauss,” </w:t>
      </w:r>
      <w:r w:rsidRPr="00421034">
        <w:rPr>
          <w:rFonts w:ascii="David" w:hAnsi="David" w:cs="David"/>
          <w:i/>
          <w:iCs/>
        </w:rPr>
        <w:t>Polity</w:t>
      </w:r>
      <w:r>
        <w:rPr>
          <w:rFonts w:ascii="David" w:hAnsi="David" w:cs="David"/>
        </w:rPr>
        <w:t>, 13:4 (1981), pp. 668-687.</w:t>
      </w:r>
    </w:p>
    <w:p w:rsidR="00421034" w:rsidRDefault="00BF4DEA" w:rsidP="00457720">
      <w:pPr>
        <w:bidi w:val="0"/>
        <w:spacing w:line="240" w:lineRule="auto"/>
        <w:ind w:left="2160"/>
        <w:contextualSpacing/>
        <w:rPr>
          <w:rFonts w:ascii="David" w:hAnsi="David" w:cs="David"/>
          <w:i/>
          <w:iCs/>
        </w:rPr>
      </w:pPr>
      <w:r>
        <w:rPr>
          <w:rFonts w:ascii="David" w:hAnsi="David" w:cs="David"/>
        </w:rPr>
        <w:t xml:space="preserve">Catherine </w:t>
      </w:r>
      <w:proofErr w:type="spellStart"/>
      <w:r>
        <w:rPr>
          <w:rFonts w:ascii="David" w:hAnsi="David" w:cs="David"/>
        </w:rPr>
        <w:t>Zuckert</w:t>
      </w:r>
      <w:proofErr w:type="spellEnd"/>
      <w:r>
        <w:rPr>
          <w:rFonts w:ascii="David" w:hAnsi="David" w:cs="David"/>
        </w:rPr>
        <w:t xml:space="preserve"> and Michael </w:t>
      </w:r>
      <w:proofErr w:type="spellStart"/>
      <w:r>
        <w:rPr>
          <w:rFonts w:ascii="David" w:hAnsi="David" w:cs="David"/>
        </w:rPr>
        <w:t>Zuckert</w:t>
      </w:r>
      <w:proofErr w:type="spellEnd"/>
      <w:r>
        <w:rPr>
          <w:rFonts w:ascii="David" w:hAnsi="David" w:cs="David"/>
        </w:rPr>
        <w:t>, “Leo Strauss</w:t>
      </w:r>
      <w:r w:rsidR="00421034">
        <w:rPr>
          <w:rFonts w:ascii="David" w:hAnsi="David" w:cs="David"/>
        </w:rPr>
        <w:t>,</w:t>
      </w:r>
      <w:r>
        <w:rPr>
          <w:rFonts w:ascii="David" w:hAnsi="David" w:cs="David"/>
        </w:rPr>
        <w:t xml:space="preserve">” </w:t>
      </w:r>
      <w:r w:rsidRPr="00BF4DEA">
        <w:rPr>
          <w:rFonts w:ascii="David" w:hAnsi="David" w:cs="David"/>
          <w:i/>
          <w:iCs/>
        </w:rPr>
        <w:t>The Encyclopedia of</w:t>
      </w:r>
      <w:r w:rsidR="00421034">
        <w:rPr>
          <w:rFonts w:ascii="David" w:hAnsi="David" w:cs="David"/>
          <w:i/>
          <w:iCs/>
        </w:rPr>
        <w:t xml:space="preserve">  </w:t>
      </w:r>
    </w:p>
    <w:p w:rsidR="00421034" w:rsidRDefault="00BF4DEA" w:rsidP="00457720">
      <w:pPr>
        <w:bidi w:val="0"/>
        <w:spacing w:line="240" w:lineRule="auto"/>
        <w:ind w:left="2160" w:firstLine="720"/>
        <w:contextualSpacing/>
        <w:rPr>
          <w:rFonts w:ascii="David" w:hAnsi="David" w:cs="David"/>
          <w:rtl/>
        </w:rPr>
      </w:pPr>
      <w:r w:rsidRPr="00BF4DEA">
        <w:rPr>
          <w:rFonts w:ascii="David" w:hAnsi="David" w:cs="David"/>
          <w:i/>
          <w:iCs/>
        </w:rPr>
        <w:t>Political Thought</w:t>
      </w:r>
      <w:r w:rsidR="00421034">
        <w:rPr>
          <w:rFonts w:ascii="David" w:hAnsi="David" w:cs="David"/>
        </w:rPr>
        <w:t>.</w:t>
      </w:r>
      <w:r w:rsidRPr="00BF4DEA">
        <w:rPr>
          <w:rFonts w:ascii="David" w:hAnsi="David" w:cs="David"/>
        </w:rPr>
        <w:t xml:space="preserve"> Edited by Michael T. Gibbons.</w:t>
      </w:r>
      <w:r w:rsidR="00421034">
        <w:rPr>
          <w:rFonts w:ascii="David" w:hAnsi="David" w:cs="David"/>
        </w:rPr>
        <w:t xml:space="preserve"> (John Wiley: 2015).</w:t>
      </w:r>
    </w:p>
    <w:p w:rsidR="006771E2" w:rsidRDefault="006771E2" w:rsidP="00E30305">
      <w:pPr>
        <w:spacing w:line="480" w:lineRule="auto"/>
        <w:rPr>
          <w:rFonts w:ascii="David" w:hAnsi="David" w:cs="David"/>
          <w:b/>
          <w:bCs/>
          <w:u w:val="single"/>
          <w:rtl/>
        </w:rPr>
      </w:pPr>
    </w:p>
    <w:p w:rsidR="00E30305" w:rsidRPr="006771E2" w:rsidRDefault="00457720" w:rsidP="00E30305">
      <w:pPr>
        <w:spacing w:line="480" w:lineRule="auto"/>
        <w:rPr>
          <w:rFonts w:ascii="David" w:hAnsi="David" w:cs="David"/>
          <w:rtl/>
        </w:rPr>
      </w:pPr>
      <w:r w:rsidRPr="006771E2">
        <w:rPr>
          <w:rFonts w:ascii="David" w:hAnsi="David" w:cs="David" w:hint="cs"/>
          <w:b/>
          <w:bCs/>
          <w:u w:val="single"/>
          <w:rtl/>
        </w:rPr>
        <w:t>שיעור שלישי</w:t>
      </w:r>
      <w:r w:rsidR="00E30305" w:rsidRPr="006771E2">
        <w:rPr>
          <w:rFonts w:ascii="David" w:hAnsi="David" w:cs="David" w:hint="cs"/>
          <w:rtl/>
        </w:rPr>
        <w:t xml:space="preserve">: </w:t>
      </w:r>
      <w:r w:rsidR="003102D3" w:rsidRPr="006771E2">
        <w:rPr>
          <w:rFonts w:ascii="David" w:hAnsi="David" w:cs="David" w:hint="cs"/>
          <w:rtl/>
        </w:rPr>
        <w:t>פילוסופיה פוליטית ביקורתית 1</w:t>
      </w:r>
    </w:p>
    <w:p w:rsidR="00207526" w:rsidRPr="003102D3" w:rsidRDefault="00207526" w:rsidP="009B68B4">
      <w:pPr>
        <w:pStyle w:val="ListParagraph"/>
        <w:bidi w:val="0"/>
        <w:spacing w:line="360" w:lineRule="auto"/>
        <w:ind w:left="714"/>
        <w:contextualSpacing w:val="0"/>
        <w:rPr>
          <w:rFonts w:ascii="David" w:hAnsi="David" w:cs="David"/>
        </w:rPr>
      </w:pPr>
      <w:r w:rsidRPr="003102D3">
        <w:rPr>
          <w:rFonts w:ascii="David" w:hAnsi="David" w:cs="David"/>
        </w:rPr>
        <w:t xml:space="preserve">Sheldon </w:t>
      </w:r>
      <w:proofErr w:type="spellStart"/>
      <w:r w:rsidRPr="003102D3">
        <w:rPr>
          <w:rFonts w:ascii="David" w:hAnsi="David" w:cs="David"/>
        </w:rPr>
        <w:t>Wolin</w:t>
      </w:r>
      <w:proofErr w:type="spellEnd"/>
      <w:r w:rsidRPr="003102D3">
        <w:rPr>
          <w:rFonts w:ascii="David" w:hAnsi="David" w:cs="David"/>
        </w:rPr>
        <w:t>, “Political theory as a Vocation”</w:t>
      </w:r>
      <w:r w:rsidR="003102D3">
        <w:rPr>
          <w:rFonts w:ascii="David" w:hAnsi="David" w:cs="David"/>
        </w:rPr>
        <w:t>, r</w:t>
      </w:r>
      <w:r w:rsidRPr="003102D3">
        <w:rPr>
          <w:rFonts w:ascii="David" w:hAnsi="David" w:cs="David"/>
        </w:rPr>
        <w:t xml:space="preserve">eprinted in: </w:t>
      </w:r>
      <w:r w:rsidR="00970F73">
        <w:rPr>
          <w:rFonts w:ascii="David" w:hAnsi="David" w:cs="David"/>
          <w:i/>
          <w:iCs/>
        </w:rPr>
        <w:t>Fugitive Democracy a</w:t>
      </w:r>
      <w:r w:rsidRPr="003102D3">
        <w:rPr>
          <w:rFonts w:ascii="David" w:hAnsi="David" w:cs="David"/>
          <w:i/>
          <w:iCs/>
        </w:rPr>
        <w:t xml:space="preserve">nd Other </w:t>
      </w:r>
      <w:r w:rsidR="00970F73">
        <w:rPr>
          <w:rFonts w:ascii="David" w:hAnsi="David" w:cs="David"/>
          <w:i/>
          <w:iCs/>
        </w:rPr>
        <w:tab/>
      </w:r>
      <w:r w:rsidR="00970F73">
        <w:rPr>
          <w:rFonts w:ascii="David" w:hAnsi="David" w:cs="David"/>
          <w:i/>
          <w:iCs/>
        </w:rPr>
        <w:tab/>
      </w:r>
      <w:r w:rsidR="003102D3">
        <w:rPr>
          <w:rFonts w:ascii="David" w:hAnsi="David" w:cs="David" w:hint="cs"/>
          <w:i/>
          <w:iCs/>
          <w:rtl/>
        </w:rPr>
        <w:tab/>
      </w:r>
      <w:r w:rsidRPr="003102D3">
        <w:rPr>
          <w:rFonts w:ascii="David" w:hAnsi="David" w:cs="David"/>
          <w:i/>
          <w:iCs/>
        </w:rPr>
        <w:t>Essays</w:t>
      </w:r>
      <w:r w:rsidRPr="003102D3">
        <w:rPr>
          <w:rFonts w:ascii="David" w:hAnsi="David" w:cs="David"/>
        </w:rPr>
        <w:t xml:space="preserve">, eds.: Sheldon S. </w:t>
      </w:r>
      <w:proofErr w:type="spellStart"/>
      <w:r w:rsidRPr="003102D3">
        <w:rPr>
          <w:rFonts w:ascii="David" w:hAnsi="David" w:cs="David"/>
        </w:rPr>
        <w:t>Wolin</w:t>
      </w:r>
      <w:proofErr w:type="spellEnd"/>
      <w:r w:rsidRPr="003102D3">
        <w:rPr>
          <w:rFonts w:ascii="David" w:hAnsi="David" w:cs="David"/>
        </w:rPr>
        <w:t xml:space="preserve"> and Nicholas </w:t>
      </w:r>
      <w:proofErr w:type="spellStart"/>
      <w:r w:rsidRPr="003102D3">
        <w:rPr>
          <w:rFonts w:ascii="David" w:hAnsi="David" w:cs="David"/>
        </w:rPr>
        <w:t>Xenos</w:t>
      </w:r>
      <w:proofErr w:type="spellEnd"/>
      <w:r w:rsidRPr="003102D3">
        <w:rPr>
          <w:rFonts w:ascii="David" w:hAnsi="David" w:cs="David"/>
        </w:rPr>
        <w:t xml:space="preserve">; Princeton University Press, 2018). </w:t>
      </w:r>
    </w:p>
    <w:p w:rsidR="006771E2" w:rsidRDefault="006771E2" w:rsidP="006771E2">
      <w:pPr>
        <w:spacing w:line="480" w:lineRule="auto"/>
        <w:contextualSpacing/>
        <w:rPr>
          <w:rFonts w:ascii="David" w:hAnsi="David" w:cs="David"/>
          <w:b/>
          <w:bCs/>
          <w:u w:val="single"/>
          <w:rtl/>
        </w:rPr>
      </w:pPr>
    </w:p>
    <w:p w:rsidR="009B68B4" w:rsidRDefault="003102D3" w:rsidP="006771E2">
      <w:pPr>
        <w:spacing w:line="480" w:lineRule="auto"/>
        <w:contextualSpacing/>
        <w:rPr>
          <w:rFonts w:ascii="David" w:hAnsi="David" w:cs="David"/>
          <w:rtl/>
        </w:rPr>
      </w:pPr>
      <w:r w:rsidRPr="00CF2B45">
        <w:rPr>
          <w:rFonts w:ascii="David" w:hAnsi="David" w:cs="David" w:hint="cs"/>
          <w:b/>
          <w:bCs/>
          <w:u w:val="single"/>
          <w:rtl/>
        </w:rPr>
        <w:t>שיעור רביעי</w:t>
      </w:r>
      <w:r w:rsidRPr="003102D3">
        <w:rPr>
          <w:rFonts w:ascii="David" w:hAnsi="David" w:cs="David" w:hint="cs"/>
          <w:b/>
          <w:bCs/>
          <w:rtl/>
        </w:rPr>
        <w:t>:</w:t>
      </w:r>
      <w:r>
        <w:rPr>
          <w:rFonts w:ascii="David" w:hAnsi="David" w:cs="David" w:hint="cs"/>
          <w:rtl/>
        </w:rPr>
        <w:t xml:space="preserve"> פילוסופיה פוליטית ביקורתית 2</w:t>
      </w:r>
    </w:p>
    <w:p w:rsidR="00696C7C" w:rsidRPr="003102D3" w:rsidRDefault="00696C7C" w:rsidP="009B68B4">
      <w:pPr>
        <w:bidi w:val="0"/>
        <w:spacing w:line="480" w:lineRule="auto"/>
        <w:ind w:left="714"/>
        <w:contextualSpacing/>
        <w:jc w:val="right"/>
        <w:rPr>
          <w:rFonts w:ascii="David" w:hAnsi="David" w:cs="David"/>
        </w:rPr>
      </w:pPr>
      <w:r w:rsidRPr="003102D3">
        <w:rPr>
          <w:rFonts w:ascii="David" w:hAnsi="David" w:cs="David"/>
        </w:rPr>
        <w:t xml:space="preserve">Wendy Brown, “At the Edge,” </w:t>
      </w:r>
      <w:r w:rsidRPr="003102D3">
        <w:rPr>
          <w:rFonts w:ascii="David" w:hAnsi="David" w:cs="David"/>
          <w:i/>
          <w:iCs/>
        </w:rPr>
        <w:t>Political Theory,</w:t>
      </w:r>
      <w:r w:rsidRPr="003102D3">
        <w:rPr>
          <w:rFonts w:ascii="David" w:hAnsi="David" w:cs="David" w:hint="cs"/>
          <w:i/>
          <w:iCs/>
        </w:rPr>
        <w:t xml:space="preserve"> </w:t>
      </w:r>
      <w:r w:rsidRPr="003102D3">
        <w:rPr>
          <w:rFonts w:ascii="David" w:hAnsi="David" w:cs="David"/>
        </w:rPr>
        <w:t>Vol. 30 No. 4, August 20</w:t>
      </w:r>
      <w:r w:rsidR="009B68B4">
        <w:rPr>
          <w:rFonts w:ascii="David" w:hAnsi="David" w:cs="David"/>
        </w:rPr>
        <w:t>02, pp. 556-57</w:t>
      </w:r>
      <w:r w:rsidR="009B68B4">
        <w:rPr>
          <w:rFonts w:ascii="David" w:hAnsi="David" w:cs="David"/>
          <w:rtl/>
        </w:rPr>
        <w:tab/>
      </w:r>
      <w:r w:rsidR="009B68B4">
        <w:rPr>
          <w:rFonts w:ascii="David" w:hAnsi="David" w:cs="David"/>
          <w:rtl/>
        </w:rPr>
        <w:tab/>
      </w:r>
    </w:p>
    <w:p w:rsidR="006771E2" w:rsidRDefault="006771E2" w:rsidP="006771E2">
      <w:pPr>
        <w:spacing w:line="360" w:lineRule="auto"/>
        <w:rPr>
          <w:rFonts w:ascii="David" w:hAnsi="David" w:cs="David"/>
          <w:b/>
          <w:bCs/>
          <w:u w:val="single"/>
          <w:rtl/>
        </w:rPr>
      </w:pPr>
    </w:p>
    <w:p w:rsidR="00421034" w:rsidRPr="006771E2" w:rsidRDefault="00E30305" w:rsidP="006771E2">
      <w:pPr>
        <w:spacing w:line="360" w:lineRule="auto"/>
        <w:rPr>
          <w:rFonts w:ascii="David" w:hAnsi="David" w:cs="David"/>
        </w:rPr>
      </w:pPr>
      <w:r w:rsidRPr="006771E2">
        <w:rPr>
          <w:rFonts w:ascii="David" w:hAnsi="David" w:cs="David" w:hint="cs"/>
          <w:b/>
          <w:bCs/>
          <w:u w:val="single"/>
          <w:rtl/>
        </w:rPr>
        <w:t xml:space="preserve">שיעור </w:t>
      </w:r>
      <w:r w:rsidR="003102D3" w:rsidRPr="006771E2">
        <w:rPr>
          <w:rFonts w:ascii="David" w:hAnsi="David" w:cs="David" w:hint="cs"/>
          <w:b/>
          <w:bCs/>
          <w:u w:val="single"/>
          <w:rtl/>
        </w:rPr>
        <w:t>חמישי</w:t>
      </w:r>
      <w:r w:rsidRPr="006771E2">
        <w:rPr>
          <w:rFonts w:ascii="David" w:hAnsi="David" w:cs="David" w:hint="cs"/>
          <w:rtl/>
        </w:rPr>
        <w:t xml:space="preserve">: </w:t>
      </w:r>
      <w:r w:rsidR="00457720" w:rsidRPr="006771E2">
        <w:rPr>
          <w:rFonts w:ascii="David" w:hAnsi="David" w:cs="David" w:hint="cs"/>
          <w:rtl/>
        </w:rPr>
        <w:t xml:space="preserve">פילוסופיה פוליטית </w:t>
      </w:r>
      <w:r w:rsidR="00421034" w:rsidRPr="006771E2">
        <w:rPr>
          <w:rFonts w:ascii="David" w:hAnsi="David" w:cs="David" w:hint="cs"/>
          <w:rtl/>
        </w:rPr>
        <w:t>בהקשר</w:t>
      </w:r>
    </w:p>
    <w:p w:rsidR="00421034" w:rsidRPr="00457720" w:rsidRDefault="00BF4DEA" w:rsidP="00152404">
      <w:pPr>
        <w:pStyle w:val="ListParagraph"/>
        <w:bidi w:val="0"/>
        <w:spacing w:line="360" w:lineRule="auto"/>
        <w:ind w:left="714"/>
        <w:contextualSpacing w:val="0"/>
        <w:rPr>
          <w:rFonts w:ascii="David" w:hAnsi="David" w:cs="David"/>
        </w:rPr>
      </w:pPr>
      <w:r w:rsidRPr="00457720">
        <w:rPr>
          <w:rFonts w:ascii="David" w:hAnsi="David" w:cs="David"/>
        </w:rPr>
        <w:t xml:space="preserve">Quentin Skinner, </w:t>
      </w:r>
      <w:r w:rsidR="00421034" w:rsidRPr="00457720">
        <w:rPr>
          <w:rFonts w:ascii="David" w:hAnsi="David" w:cs="David"/>
        </w:rPr>
        <w:t xml:space="preserve">“Preface,” in </w:t>
      </w:r>
      <w:r w:rsidR="00421034" w:rsidRPr="00457720">
        <w:rPr>
          <w:rFonts w:ascii="David" w:hAnsi="David" w:cs="David"/>
          <w:i/>
          <w:iCs/>
        </w:rPr>
        <w:t>The Foundations of Modern Political Thought. Vol.1</w:t>
      </w:r>
      <w:r w:rsidR="00421034" w:rsidRPr="00457720">
        <w:rPr>
          <w:rFonts w:ascii="David" w:hAnsi="David" w:cs="David"/>
        </w:rPr>
        <w:t xml:space="preserve"> </w:t>
      </w:r>
    </w:p>
    <w:p w:rsidR="00421034" w:rsidRPr="00970F73" w:rsidRDefault="00421034" w:rsidP="00152404">
      <w:pPr>
        <w:bidi w:val="0"/>
        <w:spacing w:line="360" w:lineRule="auto"/>
        <w:ind w:left="1434" w:firstLine="6"/>
        <w:rPr>
          <w:rFonts w:ascii="David" w:hAnsi="David" w:cs="David"/>
        </w:rPr>
      </w:pPr>
      <w:r w:rsidRPr="00970F73">
        <w:rPr>
          <w:rFonts w:ascii="David" w:hAnsi="David" w:cs="David"/>
        </w:rPr>
        <w:t>(Cambridge: CUP, 1978/2002), pp. ix-xv.</w:t>
      </w:r>
    </w:p>
    <w:p w:rsidR="00A65F6A" w:rsidRDefault="00970F73" w:rsidP="00CF2B45">
      <w:pPr>
        <w:bidi w:val="0"/>
        <w:spacing w:line="360" w:lineRule="auto"/>
        <w:ind w:left="1440"/>
        <w:rPr>
          <w:rFonts w:ascii="David" w:hAnsi="David" w:cs="David" w:hint="cs"/>
          <w:rtl/>
        </w:rPr>
      </w:pPr>
      <w:r>
        <w:rPr>
          <w:rFonts w:ascii="David" w:hAnsi="David" w:cs="David"/>
        </w:rPr>
        <w:t xml:space="preserve">Secondary: </w:t>
      </w:r>
      <w:r w:rsidR="00A65F6A">
        <w:rPr>
          <w:rFonts w:ascii="David" w:hAnsi="David" w:cs="David"/>
        </w:rPr>
        <w:t xml:space="preserve">Quentin Skinner, </w:t>
      </w:r>
    </w:p>
    <w:p w:rsidR="00152404" w:rsidRDefault="00970F73" w:rsidP="00A65F6A">
      <w:pPr>
        <w:bidi w:val="0"/>
        <w:spacing w:line="360" w:lineRule="auto"/>
        <w:ind w:left="1440"/>
        <w:rPr>
          <w:rFonts w:ascii="David" w:hAnsi="David" w:cs="David"/>
        </w:rPr>
      </w:pPr>
      <w:r>
        <w:rPr>
          <w:rFonts w:ascii="David" w:hAnsi="David" w:cs="David"/>
        </w:rPr>
        <w:t xml:space="preserve">Nadia </w:t>
      </w:r>
      <w:proofErr w:type="spellStart"/>
      <w:r>
        <w:rPr>
          <w:rFonts w:ascii="David" w:hAnsi="David" w:cs="David"/>
        </w:rPr>
        <w:t>Urbinati</w:t>
      </w:r>
      <w:proofErr w:type="spellEnd"/>
      <w:r>
        <w:rPr>
          <w:rFonts w:ascii="David" w:hAnsi="David" w:cs="David"/>
        </w:rPr>
        <w:t xml:space="preserve">, “The Historian and the Ideologist” in </w:t>
      </w:r>
      <w:r w:rsidRPr="00970F73">
        <w:rPr>
          <w:rFonts w:ascii="David" w:hAnsi="David" w:cs="David"/>
          <w:i/>
          <w:iCs/>
        </w:rPr>
        <w:t>Political Theory</w:t>
      </w:r>
      <w:r w:rsidRPr="00970F73">
        <w:rPr>
          <w:rFonts w:ascii="David" w:hAnsi="David" w:cs="David"/>
        </w:rPr>
        <w:t xml:space="preserve"> 33</w:t>
      </w:r>
      <w:r>
        <w:rPr>
          <w:rFonts w:ascii="David" w:hAnsi="David" w:cs="David"/>
        </w:rPr>
        <w:t>:</w:t>
      </w:r>
      <w:r w:rsidRPr="00970F73">
        <w:rPr>
          <w:rFonts w:ascii="David" w:hAnsi="David" w:cs="David"/>
        </w:rPr>
        <w:t>1</w:t>
      </w:r>
      <w:r>
        <w:rPr>
          <w:rFonts w:ascii="David" w:hAnsi="David" w:cs="David"/>
        </w:rPr>
        <w:t xml:space="preserve"> </w:t>
      </w:r>
    </w:p>
    <w:p w:rsidR="00970F73" w:rsidRPr="00970F73" w:rsidRDefault="00152404" w:rsidP="00152404">
      <w:pPr>
        <w:bidi w:val="0"/>
        <w:spacing w:line="360" w:lineRule="auto"/>
        <w:ind w:left="1440"/>
        <w:rPr>
          <w:rFonts w:ascii="David" w:hAnsi="David" w:cs="David"/>
          <w:rtl/>
        </w:rPr>
      </w:pPr>
      <w:r>
        <w:rPr>
          <w:rFonts w:ascii="David" w:hAnsi="David" w:cs="David"/>
        </w:rPr>
        <w:t>(</w:t>
      </w:r>
      <w:r w:rsidR="00970F73" w:rsidRPr="00970F73">
        <w:rPr>
          <w:rFonts w:ascii="David" w:hAnsi="David" w:cs="David"/>
        </w:rPr>
        <w:t>2005</w:t>
      </w:r>
      <w:r w:rsidR="00970F73">
        <w:rPr>
          <w:rFonts w:ascii="David" w:hAnsi="David" w:cs="David"/>
        </w:rPr>
        <w:t>),</w:t>
      </w:r>
      <w:r w:rsidR="00970F73" w:rsidRPr="00970F73">
        <w:rPr>
          <w:rFonts w:ascii="David" w:hAnsi="David" w:cs="David"/>
        </w:rPr>
        <w:t xml:space="preserve"> </w:t>
      </w:r>
      <w:r>
        <w:rPr>
          <w:rFonts w:ascii="David" w:hAnsi="David" w:cs="David"/>
        </w:rPr>
        <w:t xml:space="preserve">pp. </w:t>
      </w:r>
      <w:r w:rsidR="00970F73" w:rsidRPr="00970F73">
        <w:rPr>
          <w:rFonts w:ascii="David" w:hAnsi="David" w:cs="David"/>
        </w:rPr>
        <w:t>89-95</w:t>
      </w:r>
      <w:r w:rsidR="00970F73">
        <w:rPr>
          <w:rFonts w:ascii="David" w:hAnsi="David" w:cs="David"/>
        </w:rPr>
        <w:t>.</w:t>
      </w:r>
    </w:p>
    <w:p w:rsidR="006771E2" w:rsidRDefault="006771E2" w:rsidP="00CF2B45">
      <w:pPr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:rsidR="00E30305" w:rsidRPr="00CF2B45" w:rsidRDefault="00CF2B45" w:rsidP="00CF2B45">
      <w:pPr>
        <w:spacing w:line="480" w:lineRule="auto"/>
        <w:rPr>
          <w:rFonts w:ascii="David" w:hAnsi="David" w:cs="David"/>
          <w:b/>
          <w:bCs/>
          <w:sz w:val="28"/>
          <w:szCs w:val="28"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מושגים </w:t>
      </w:r>
      <w:r w:rsidR="00E30305" w:rsidRPr="00CF2B45">
        <w:rPr>
          <w:rFonts w:ascii="David" w:hAnsi="David" w:cs="David" w:hint="cs"/>
          <w:b/>
          <w:bCs/>
          <w:sz w:val="28"/>
          <w:szCs w:val="28"/>
          <w:rtl/>
        </w:rPr>
        <w:t xml:space="preserve">הגדרות </w:t>
      </w:r>
      <w:r>
        <w:rPr>
          <w:rFonts w:ascii="David" w:hAnsi="David" w:cs="David" w:hint="cs"/>
          <w:b/>
          <w:bCs/>
          <w:sz w:val="28"/>
          <w:szCs w:val="28"/>
          <w:rtl/>
        </w:rPr>
        <w:t>ו</w:t>
      </w:r>
      <w:r w:rsidR="00E30305" w:rsidRPr="00CF2B45">
        <w:rPr>
          <w:rFonts w:ascii="David" w:hAnsi="David" w:cs="David" w:hint="cs"/>
          <w:b/>
          <w:bCs/>
          <w:sz w:val="28"/>
          <w:szCs w:val="28"/>
          <w:rtl/>
        </w:rPr>
        <w:t xml:space="preserve">הבחנות </w:t>
      </w:r>
    </w:p>
    <w:p w:rsidR="00E30305" w:rsidRPr="00CF2B45" w:rsidRDefault="003102D3" w:rsidP="006771E2">
      <w:pPr>
        <w:spacing w:line="480" w:lineRule="auto"/>
        <w:rPr>
          <w:rFonts w:ascii="David" w:hAnsi="David" w:cs="David"/>
        </w:rPr>
      </w:pPr>
      <w:r w:rsidRPr="003102D3">
        <w:rPr>
          <w:rFonts w:ascii="David" w:hAnsi="David" w:cs="David" w:hint="cs"/>
          <w:b/>
          <w:bCs/>
          <w:u w:val="single"/>
          <w:rtl/>
        </w:rPr>
        <w:t>שיעור שישי</w:t>
      </w:r>
      <w:r w:rsidR="00CF2B45" w:rsidRPr="00CF2B45">
        <w:rPr>
          <w:rFonts w:ascii="David" w:hAnsi="David" w:cs="David" w:hint="cs"/>
          <w:b/>
          <w:bCs/>
          <w:rtl/>
        </w:rPr>
        <w:t xml:space="preserve">: </w:t>
      </w:r>
      <w:r w:rsidR="00E30305" w:rsidRPr="00CF2B45">
        <w:rPr>
          <w:rFonts w:ascii="David" w:hAnsi="David" w:cs="David" w:hint="cs"/>
          <w:rtl/>
        </w:rPr>
        <w:t>הפוליטי</w:t>
      </w:r>
    </w:p>
    <w:p w:rsidR="00696C7C" w:rsidRPr="00CF2B45" w:rsidRDefault="00696C7C" w:rsidP="00CF2B45">
      <w:pPr>
        <w:bidi w:val="0"/>
        <w:spacing w:line="360" w:lineRule="auto"/>
        <w:ind w:firstLine="720"/>
        <w:rPr>
          <w:rFonts w:ascii="David" w:hAnsi="David" w:cs="David"/>
        </w:rPr>
      </w:pPr>
      <w:r w:rsidRPr="00CF2B45">
        <w:rPr>
          <w:rFonts w:ascii="David" w:hAnsi="David" w:cs="David"/>
        </w:rPr>
        <w:t xml:space="preserve">Carl Schmitt, </w:t>
      </w:r>
      <w:r w:rsidRPr="00CF2B45">
        <w:rPr>
          <w:rFonts w:ascii="David" w:hAnsi="David" w:cs="David"/>
          <w:i/>
          <w:iCs/>
        </w:rPr>
        <w:t>The Concept of the Political</w:t>
      </w:r>
      <w:r w:rsidRPr="00CF2B45">
        <w:rPr>
          <w:rFonts w:ascii="David" w:hAnsi="David" w:cs="David"/>
        </w:rPr>
        <w:t>.</w:t>
      </w:r>
      <w:r w:rsidR="00CF2B45" w:rsidRPr="00CF2B45">
        <w:rPr>
          <w:rFonts w:ascii="David" w:hAnsi="David" w:cs="David"/>
        </w:rPr>
        <w:t xml:space="preserve"> University of Chicago Press (2007),</w:t>
      </w:r>
      <w:r w:rsidRPr="00CF2B45">
        <w:rPr>
          <w:rFonts w:ascii="David" w:hAnsi="David" w:cs="David"/>
        </w:rPr>
        <w:t xml:space="preserve"> pp. 19-37.</w:t>
      </w:r>
    </w:p>
    <w:p w:rsidR="00152404" w:rsidRDefault="00152404" w:rsidP="00152404">
      <w:pPr>
        <w:pStyle w:val="ListParagraph"/>
        <w:bidi w:val="0"/>
        <w:spacing w:line="360" w:lineRule="auto"/>
        <w:ind w:left="1080" w:firstLine="360"/>
        <w:rPr>
          <w:rFonts w:ascii="David" w:hAnsi="David" w:cs="David"/>
        </w:rPr>
      </w:pPr>
      <w:r>
        <w:rPr>
          <w:rFonts w:ascii="David" w:hAnsi="David" w:cs="David"/>
        </w:rPr>
        <w:t>Secondary: Leo Strauss, “</w:t>
      </w:r>
      <w:r w:rsidRPr="00152404">
        <w:rPr>
          <w:rFonts w:ascii="David" w:hAnsi="David" w:cs="David"/>
        </w:rPr>
        <w:t>Notes on Carl Schmitt,</w:t>
      </w:r>
      <w:r>
        <w:rPr>
          <w:rFonts w:ascii="David" w:hAnsi="David" w:cs="David"/>
        </w:rPr>
        <w:t>”</w:t>
      </w:r>
      <w:r w:rsidRPr="00152404">
        <w:rPr>
          <w:rFonts w:ascii="David" w:hAnsi="David" w:cs="David"/>
        </w:rPr>
        <w:t xml:space="preserve"> </w:t>
      </w:r>
      <w:r>
        <w:rPr>
          <w:rFonts w:ascii="David" w:hAnsi="David" w:cs="David"/>
        </w:rPr>
        <w:t xml:space="preserve">in </w:t>
      </w:r>
      <w:r w:rsidRPr="00152404">
        <w:rPr>
          <w:rFonts w:ascii="David" w:hAnsi="David" w:cs="David"/>
          <w:i/>
          <w:iCs/>
        </w:rPr>
        <w:t>The Concept of the Political</w:t>
      </w:r>
      <w:r>
        <w:rPr>
          <w:rFonts w:ascii="David" w:hAnsi="David" w:cs="David"/>
        </w:rPr>
        <w:t xml:space="preserve">, </w:t>
      </w:r>
    </w:p>
    <w:p w:rsidR="00152404" w:rsidRDefault="00152404" w:rsidP="00152404">
      <w:pPr>
        <w:pStyle w:val="ListParagraph"/>
        <w:bidi w:val="0"/>
        <w:spacing w:line="360" w:lineRule="auto"/>
        <w:ind w:left="1080" w:firstLine="360"/>
        <w:rPr>
          <w:rFonts w:ascii="David" w:hAnsi="David" w:cs="David"/>
          <w:rtl/>
        </w:rPr>
      </w:pPr>
      <w:r>
        <w:rPr>
          <w:rFonts w:ascii="David" w:hAnsi="David" w:cs="David"/>
        </w:rPr>
        <w:t>pp. 97-122.</w:t>
      </w:r>
    </w:p>
    <w:p w:rsidR="00CF2B45" w:rsidRPr="00CF2B45" w:rsidRDefault="00CF2B45" w:rsidP="00A65F6A">
      <w:pPr>
        <w:spacing w:line="360" w:lineRule="auto"/>
        <w:rPr>
          <w:rFonts w:ascii="David" w:hAnsi="David" w:cs="David" w:hint="cs"/>
          <w:b/>
          <w:bCs/>
          <w:u w:val="single"/>
          <w:rtl/>
        </w:rPr>
      </w:pPr>
      <w:r w:rsidRPr="00CF2B45">
        <w:rPr>
          <w:rFonts w:ascii="David" w:hAnsi="David" w:cs="David" w:hint="cs"/>
          <w:b/>
          <w:bCs/>
          <w:u w:val="single"/>
          <w:rtl/>
        </w:rPr>
        <w:t>שיעור שביעי</w:t>
      </w:r>
      <w:r w:rsidRPr="00A65F6A">
        <w:rPr>
          <w:rFonts w:ascii="David" w:hAnsi="David" w:cs="David" w:hint="cs"/>
          <w:u w:val="single"/>
          <w:rtl/>
        </w:rPr>
        <w:t>:</w:t>
      </w:r>
      <w:r w:rsidR="00A65F6A" w:rsidRPr="00A65F6A">
        <w:rPr>
          <w:rFonts w:ascii="David" w:hAnsi="David" w:cs="David" w:hint="cs"/>
          <w:u w:val="single"/>
          <w:rtl/>
        </w:rPr>
        <w:t xml:space="preserve"> </w:t>
      </w:r>
      <w:r w:rsidR="00A65F6A">
        <w:rPr>
          <w:rFonts w:ascii="David" w:hAnsi="David" w:cs="David" w:hint="cs"/>
          <w:u w:val="single"/>
          <w:rtl/>
        </w:rPr>
        <w:t xml:space="preserve">הפוליטי: אנטגוניזם או </w:t>
      </w:r>
      <w:proofErr w:type="spellStart"/>
      <w:r w:rsidR="00A65F6A" w:rsidRPr="00A65F6A">
        <w:rPr>
          <w:rFonts w:ascii="David" w:hAnsi="David" w:cs="David" w:hint="cs"/>
          <w:u w:val="single"/>
          <w:rtl/>
        </w:rPr>
        <w:t>אגוניזם</w:t>
      </w:r>
      <w:proofErr w:type="spellEnd"/>
    </w:p>
    <w:p w:rsidR="00696C7C" w:rsidRPr="00CF2B45" w:rsidRDefault="00CF2B45" w:rsidP="00A65F6A">
      <w:pPr>
        <w:bidi w:val="0"/>
        <w:spacing w:line="480" w:lineRule="auto"/>
        <w:rPr>
          <w:rFonts w:ascii="David" w:hAnsi="David" w:cs="David"/>
          <w:rtl/>
        </w:rPr>
      </w:pPr>
      <w:r>
        <w:rPr>
          <w:rFonts w:ascii="David" w:hAnsi="David" w:cs="David"/>
        </w:rPr>
        <w:tab/>
        <w:t xml:space="preserve">Chantal </w:t>
      </w:r>
      <w:proofErr w:type="spellStart"/>
      <w:r>
        <w:rPr>
          <w:rFonts w:ascii="David" w:hAnsi="David" w:cs="David"/>
        </w:rPr>
        <w:t>Mouffe</w:t>
      </w:r>
      <w:proofErr w:type="spellEnd"/>
      <w:r>
        <w:rPr>
          <w:rFonts w:ascii="David" w:hAnsi="David" w:cs="David"/>
        </w:rPr>
        <w:t xml:space="preserve">, “Politics and the Political,” in </w:t>
      </w:r>
      <w:r w:rsidRPr="00CF2B45">
        <w:rPr>
          <w:rFonts w:ascii="David" w:hAnsi="David" w:cs="David"/>
          <w:i/>
          <w:iCs/>
        </w:rPr>
        <w:t>On the Political</w:t>
      </w:r>
      <w:r w:rsidR="00A65F6A">
        <w:rPr>
          <w:rFonts w:ascii="David" w:hAnsi="David" w:cs="David"/>
        </w:rPr>
        <w:t>. Routledge (2005), pp. 1</w:t>
      </w:r>
      <w:r>
        <w:rPr>
          <w:rFonts w:ascii="David" w:hAnsi="David" w:cs="David"/>
        </w:rPr>
        <w:t>-34.</w:t>
      </w:r>
    </w:p>
    <w:sectPr w:rsidR="00696C7C" w:rsidRPr="00CF2B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2B3"/>
    <w:multiLevelType w:val="hybridMultilevel"/>
    <w:tmpl w:val="076283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A24824E">
      <w:start w:val="1"/>
      <w:numFmt w:val="upperLetter"/>
      <w:lvlText w:val="%2.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7815"/>
    <w:multiLevelType w:val="hybridMultilevel"/>
    <w:tmpl w:val="A50436D4"/>
    <w:lvl w:ilvl="0" w:tplc="C13ED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0414"/>
    <w:multiLevelType w:val="hybridMultilevel"/>
    <w:tmpl w:val="7C30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D342D"/>
    <w:multiLevelType w:val="hybridMultilevel"/>
    <w:tmpl w:val="00506AB8"/>
    <w:lvl w:ilvl="0" w:tplc="A1DCF632">
      <w:start w:val="1"/>
      <w:numFmt w:val="decimal"/>
      <w:lvlText w:val="%1."/>
      <w:lvlJc w:val="left"/>
      <w:pPr>
        <w:ind w:left="144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14849"/>
    <w:multiLevelType w:val="hybridMultilevel"/>
    <w:tmpl w:val="B986F8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CB1BE0"/>
    <w:multiLevelType w:val="hybridMultilevel"/>
    <w:tmpl w:val="1A5A3A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A168CF"/>
    <w:multiLevelType w:val="hybridMultilevel"/>
    <w:tmpl w:val="3514B8DA"/>
    <w:lvl w:ilvl="0" w:tplc="0452F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1392D"/>
    <w:multiLevelType w:val="hybridMultilevel"/>
    <w:tmpl w:val="68B0A5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5A24824E">
      <w:start w:val="1"/>
      <w:numFmt w:val="upperLetter"/>
      <w:lvlText w:val="%2.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4705A"/>
    <w:multiLevelType w:val="hybridMultilevel"/>
    <w:tmpl w:val="BA106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D35A0"/>
    <w:multiLevelType w:val="hybridMultilevel"/>
    <w:tmpl w:val="66BA8CD0"/>
    <w:lvl w:ilvl="0" w:tplc="E6E6B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F2ACF"/>
    <w:multiLevelType w:val="hybridMultilevel"/>
    <w:tmpl w:val="D360A73C"/>
    <w:lvl w:ilvl="0" w:tplc="33B86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0F7FF9"/>
    <w:multiLevelType w:val="hybridMultilevel"/>
    <w:tmpl w:val="9326AC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E2B02"/>
    <w:multiLevelType w:val="hybridMultilevel"/>
    <w:tmpl w:val="8F809C66"/>
    <w:lvl w:ilvl="0" w:tplc="82DC95C2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5A24824E">
      <w:start w:val="1"/>
      <w:numFmt w:val="upperLetter"/>
      <w:lvlText w:val="%2."/>
      <w:lvlJc w:val="left"/>
      <w:pPr>
        <w:ind w:left="198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4E69"/>
    <w:multiLevelType w:val="hybridMultilevel"/>
    <w:tmpl w:val="406AAC18"/>
    <w:lvl w:ilvl="0" w:tplc="43849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1D3325"/>
    <w:multiLevelType w:val="hybridMultilevel"/>
    <w:tmpl w:val="AF6A01D6"/>
    <w:lvl w:ilvl="0" w:tplc="314EF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C60C1C"/>
    <w:multiLevelType w:val="hybridMultilevel"/>
    <w:tmpl w:val="BE626C60"/>
    <w:lvl w:ilvl="0" w:tplc="DCBEE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317B9"/>
    <w:multiLevelType w:val="hybridMultilevel"/>
    <w:tmpl w:val="9D60EA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4B2851"/>
    <w:multiLevelType w:val="hybridMultilevel"/>
    <w:tmpl w:val="A65CAB54"/>
    <w:lvl w:ilvl="0" w:tplc="836C6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8B1913"/>
    <w:multiLevelType w:val="hybridMultilevel"/>
    <w:tmpl w:val="4ABA43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5"/>
  </w:num>
  <w:num w:numId="9">
    <w:abstractNumId w:val="4"/>
  </w:num>
  <w:num w:numId="10">
    <w:abstractNumId w:val="0"/>
  </w:num>
  <w:num w:numId="11">
    <w:abstractNumId w:val="16"/>
  </w:num>
  <w:num w:numId="12">
    <w:abstractNumId w:val="1"/>
  </w:num>
  <w:num w:numId="13">
    <w:abstractNumId w:val="17"/>
  </w:num>
  <w:num w:numId="14">
    <w:abstractNumId w:val="10"/>
  </w:num>
  <w:num w:numId="15">
    <w:abstractNumId w:val="15"/>
  </w:num>
  <w:num w:numId="16">
    <w:abstractNumId w:val="6"/>
  </w:num>
  <w:num w:numId="17">
    <w:abstractNumId w:val="3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91"/>
    <w:rsid w:val="00007A96"/>
    <w:rsid w:val="00057301"/>
    <w:rsid w:val="00063AF0"/>
    <w:rsid w:val="00067076"/>
    <w:rsid w:val="001304F1"/>
    <w:rsid w:val="00152404"/>
    <w:rsid w:val="001F7948"/>
    <w:rsid w:val="00207526"/>
    <w:rsid w:val="00210E08"/>
    <w:rsid w:val="00243F9D"/>
    <w:rsid w:val="002B0F96"/>
    <w:rsid w:val="0030074C"/>
    <w:rsid w:val="003102D3"/>
    <w:rsid w:val="00395F7E"/>
    <w:rsid w:val="00421034"/>
    <w:rsid w:val="00457720"/>
    <w:rsid w:val="004F061C"/>
    <w:rsid w:val="00550B8F"/>
    <w:rsid w:val="00635D8C"/>
    <w:rsid w:val="006771E2"/>
    <w:rsid w:val="00696C7C"/>
    <w:rsid w:val="006A2C7C"/>
    <w:rsid w:val="007105DD"/>
    <w:rsid w:val="007757B9"/>
    <w:rsid w:val="00855E0A"/>
    <w:rsid w:val="008C5BCB"/>
    <w:rsid w:val="008D3B2D"/>
    <w:rsid w:val="0093442C"/>
    <w:rsid w:val="00970F73"/>
    <w:rsid w:val="009B68B4"/>
    <w:rsid w:val="009E5B23"/>
    <w:rsid w:val="00A31493"/>
    <w:rsid w:val="00A47E1A"/>
    <w:rsid w:val="00A514C4"/>
    <w:rsid w:val="00A65F6A"/>
    <w:rsid w:val="00B60CCC"/>
    <w:rsid w:val="00BB35C2"/>
    <w:rsid w:val="00BF4DEA"/>
    <w:rsid w:val="00C02EE2"/>
    <w:rsid w:val="00C27384"/>
    <w:rsid w:val="00CD3648"/>
    <w:rsid w:val="00CF2B45"/>
    <w:rsid w:val="00D41C7E"/>
    <w:rsid w:val="00D978F9"/>
    <w:rsid w:val="00E30305"/>
    <w:rsid w:val="00E515D5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1F8"/>
  <w15:chartTrackingRefBased/>
  <w15:docId w15:val="{FE0B4EAE-B33E-449A-AC19-D4FA70D9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291"/>
    <w:pPr>
      <w:bidi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owner</cp:lastModifiedBy>
  <cp:revision>4</cp:revision>
  <cp:lastPrinted>2020-10-06T08:52:00Z</cp:lastPrinted>
  <dcterms:created xsi:type="dcterms:W3CDTF">2020-10-19T15:22:00Z</dcterms:created>
  <dcterms:modified xsi:type="dcterms:W3CDTF">2020-10-20T08:23:00Z</dcterms:modified>
</cp:coreProperties>
</file>