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78D4D0" w14:textId="0399CA8F" w:rsidR="00247E88" w:rsidRPr="00CE2B79" w:rsidRDefault="00247E88" w:rsidP="004E349B">
      <w:pPr>
        <w:spacing w:line="276" w:lineRule="auto"/>
        <w:rPr>
          <w:rFonts w:asciiTheme="majorBidi" w:hAnsiTheme="majorBidi" w:cstheme="majorBidi"/>
          <w:sz w:val="24"/>
          <w:szCs w:val="24"/>
        </w:rPr>
      </w:pPr>
    </w:p>
    <w:p w14:paraId="5485DCD9" w14:textId="4E952662" w:rsidR="00B1163F" w:rsidRPr="00CE2B79" w:rsidRDefault="00B1163F" w:rsidP="004E349B">
      <w:pPr>
        <w:spacing w:line="276" w:lineRule="auto"/>
        <w:jc w:val="center"/>
        <w:rPr>
          <w:rFonts w:asciiTheme="majorBidi" w:hAnsiTheme="majorBidi" w:cstheme="majorBidi"/>
          <w:sz w:val="24"/>
          <w:szCs w:val="24"/>
        </w:rPr>
      </w:pPr>
      <w:r w:rsidRPr="00CE2B79">
        <w:rPr>
          <w:rFonts w:asciiTheme="majorBidi" w:hAnsiTheme="majorBidi" w:cstheme="majorBidi"/>
          <w:sz w:val="24"/>
          <w:szCs w:val="24"/>
        </w:rPr>
        <w:t>NATO- History and Current Developments</w:t>
      </w:r>
    </w:p>
    <w:p w14:paraId="4AEE5617" w14:textId="16E63C90" w:rsidR="00B1163F" w:rsidRPr="00CE2B79" w:rsidRDefault="00B1163F" w:rsidP="004E349B">
      <w:pPr>
        <w:spacing w:after="120" w:line="276" w:lineRule="auto"/>
        <w:jc w:val="center"/>
        <w:rPr>
          <w:rFonts w:asciiTheme="majorBidi" w:hAnsiTheme="majorBidi" w:cstheme="majorBidi"/>
          <w:b/>
          <w:noProof/>
          <w:sz w:val="24"/>
          <w:szCs w:val="24"/>
          <w:lang w:eastAsia="el-GR"/>
        </w:rPr>
      </w:pPr>
      <w:r w:rsidRPr="00CE2B79">
        <w:rPr>
          <w:rFonts w:asciiTheme="majorBidi" w:hAnsiTheme="majorBidi" w:cstheme="majorBidi"/>
          <w:sz w:val="24"/>
          <w:szCs w:val="24"/>
          <w:rtl/>
        </w:rPr>
        <w:t>187-1-0038-01</w:t>
      </w:r>
    </w:p>
    <w:p w14:paraId="34699E0D" w14:textId="06EDE796" w:rsidR="00B1163F" w:rsidRPr="00CE2B79" w:rsidRDefault="00B1163F" w:rsidP="004E349B">
      <w:pPr>
        <w:spacing w:after="120" w:line="276" w:lineRule="auto"/>
        <w:rPr>
          <w:rFonts w:asciiTheme="majorBidi" w:hAnsiTheme="majorBidi" w:cstheme="majorBidi"/>
          <w:noProof/>
          <w:sz w:val="24"/>
          <w:szCs w:val="24"/>
          <w:lang w:eastAsia="el-GR"/>
        </w:rPr>
      </w:pPr>
      <w:r w:rsidRPr="00CE2B79">
        <w:rPr>
          <w:rFonts w:asciiTheme="majorBidi" w:hAnsiTheme="majorBidi" w:cstheme="majorBidi"/>
          <w:noProof/>
          <w:sz w:val="24"/>
          <w:szCs w:val="24"/>
          <w:lang w:eastAsia="el-GR"/>
        </w:rPr>
        <w:t>O</w:t>
      </w:r>
      <w:r w:rsidR="004E349B" w:rsidRPr="00CE2B79">
        <w:rPr>
          <w:rFonts w:asciiTheme="majorBidi" w:hAnsiTheme="majorBidi" w:cstheme="majorBidi"/>
          <w:noProof/>
          <w:sz w:val="24"/>
          <w:szCs w:val="24"/>
          <w:lang w:eastAsia="el-GR"/>
        </w:rPr>
        <w:t>nline</w:t>
      </w:r>
      <w:r w:rsidRPr="00CE2B79">
        <w:rPr>
          <w:rFonts w:asciiTheme="majorBidi" w:hAnsiTheme="majorBidi" w:cstheme="majorBidi"/>
          <w:noProof/>
          <w:sz w:val="24"/>
          <w:szCs w:val="24"/>
          <w:lang w:eastAsia="el-GR"/>
        </w:rPr>
        <w:t xml:space="preserve"> </w:t>
      </w:r>
      <w:r w:rsidR="004E349B" w:rsidRPr="00CE2B79">
        <w:rPr>
          <w:rFonts w:asciiTheme="majorBidi" w:hAnsiTheme="majorBidi" w:cstheme="majorBidi"/>
          <w:noProof/>
          <w:sz w:val="24"/>
          <w:szCs w:val="24"/>
          <w:lang w:eastAsia="el-GR"/>
        </w:rPr>
        <w:t>Module</w:t>
      </w:r>
    </w:p>
    <w:p w14:paraId="7F6A0E8B" w14:textId="64325B7E" w:rsidR="004E349B" w:rsidRPr="00CE2B79" w:rsidRDefault="004E349B" w:rsidP="004E349B">
      <w:pPr>
        <w:spacing w:after="120" w:line="276" w:lineRule="auto"/>
        <w:rPr>
          <w:rFonts w:asciiTheme="majorBidi" w:hAnsiTheme="majorBidi" w:cstheme="majorBidi"/>
          <w:noProof/>
          <w:sz w:val="24"/>
          <w:szCs w:val="24"/>
          <w:lang w:eastAsia="el-GR"/>
        </w:rPr>
      </w:pPr>
      <w:r w:rsidRPr="00CE2B79">
        <w:rPr>
          <w:rFonts w:asciiTheme="majorBidi" w:hAnsiTheme="majorBidi" w:cstheme="majorBidi"/>
          <w:noProof/>
          <w:sz w:val="24"/>
          <w:szCs w:val="24"/>
          <w:lang w:eastAsia="el-GR"/>
        </w:rPr>
        <w:t>Spring Semester 2020-2021</w:t>
      </w:r>
    </w:p>
    <w:p w14:paraId="52E12F90" w14:textId="42967E09" w:rsidR="00B1163F" w:rsidRPr="00CE2B79" w:rsidRDefault="00B1163F" w:rsidP="004E349B">
      <w:pPr>
        <w:spacing w:after="120" w:line="276" w:lineRule="auto"/>
        <w:rPr>
          <w:rFonts w:asciiTheme="majorBidi" w:hAnsiTheme="majorBidi" w:cstheme="majorBidi"/>
          <w:noProof/>
          <w:sz w:val="24"/>
          <w:szCs w:val="24"/>
          <w:lang w:eastAsia="el-GR"/>
        </w:rPr>
      </w:pPr>
      <w:r w:rsidRPr="00CE2B79">
        <w:rPr>
          <w:rFonts w:asciiTheme="majorBidi" w:hAnsiTheme="majorBidi" w:cstheme="majorBidi"/>
          <w:noProof/>
          <w:sz w:val="24"/>
          <w:szCs w:val="24"/>
          <w:lang w:eastAsia="el-GR"/>
        </w:rPr>
        <w:t>Thursdays, 12:00-14:00</w:t>
      </w:r>
    </w:p>
    <w:p w14:paraId="7969044E" w14:textId="2CA81374" w:rsidR="00B1163F" w:rsidRPr="00CE2B79" w:rsidRDefault="00B1163F" w:rsidP="004E349B">
      <w:pPr>
        <w:spacing w:after="120" w:line="276" w:lineRule="auto"/>
        <w:rPr>
          <w:rFonts w:asciiTheme="majorBidi" w:hAnsiTheme="majorBidi" w:cstheme="majorBidi"/>
          <w:noProof/>
          <w:sz w:val="24"/>
          <w:szCs w:val="24"/>
          <w:lang w:eastAsia="el-GR"/>
        </w:rPr>
      </w:pPr>
      <w:r w:rsidRPr="00CE2B79">
        <w:rPr>
          <w:rFonts w:asciiTheme="majorBidi" w:hAnsiTheme="majorBidi" w:cstheme="majorBidi"/>
          <w:noProof/>
          <w:sz w:val="24"/>
          <w:szCs w:val="24"/>
          <w:lang w:eastAsia="el-GR"/>
        </w:rPr>
        <w:t>2 BGU credits</w:t>
      </w:r>
    </w:p>
    <w:p w14:paraId="4CD7304D" w14:textId="77777777" w:rsidR="00B1163F" w:rsidRPr="00CE2B79" w:rsidRDefault="00B1163F" w:rsidP="004E349B">
      <w:pPr>
        <w:spacing w:after="120" w:line="276" w:lineRule="auto"/>
        <w:rPr>
          <w:rFonts w:asciiTheme="majorBidi" w:hAnsiTheme="majorBidi" w:cstheme="majorBidi"/>
          <w:noProof/>
          <w:sz w:val="24"/>
          <w:szCs w:val="24"/>
          <w:rtl/>
          <w:lang w:eastAsia="el-GR"/>
        </w:rPr>
      </w:pPr>
      <w:r w:rsidRPr="00CE2B79">
        <w:rPr>
          <w:rFonts w:asciiTheme="majorBidi" w:hAnsiTheme="majorBidi" w:cstheme="majorBidi"/>
          <w:noProof/>
          <w:sz w:val="24"/>
          <w:szCs w:val="24"/>
          <w:lang w:eastAsia="el-GR"/>
        </w:rPr>
        <w:t>Language: English</w:t>
      </w:r>
    </w:p>
    <w:p w14:paraId="5064BB76" w14:textId="77777777" w:rsidR="00B1163F" w:rsidRPr="00CE2B79" w:rsidRDefault="00B1163F" w:rsidP="004E349B">
      <w:pPr>
        <w:spacing w:line="276" w:lineRule="auto"/>
        <w:rPr>
          <w:rFonts w:asciiTheme="majorBidi" w:hAnsiTheme="majorBidi" w:cstheme="majorBidi"/>
          <w:b/>
          <w:bCs/>
          <w:sz w:val="24"/>
          <w:szCs w:val="24"/>
        </w:rPr>
      </w:pPr>
      <w:r w:rsidRPr="00CE2B79">
        <w:rPr>
          <w:rFonts w:asciiTheme="majorBidi" w:hAnsiTheme="majorBidi" w:cstheme="majorBidi"/>
          <w:b/>
          <w:bCs/>
          <w:sz w:val="24"/>
          <w:szCs w:val="24"/>
        </w:rPr>
        <w:t>Academic staff members:</w:t>
      </w:r>
    </w:p>
    <w:p w14:paraId="459295F1" w14:textId="75AFE7B4" w:rsidR="00B1163F" w:rsidRPr="00CE2B79" w:rsidRDefault="00B1163F" w:rsidP="004E349B">
      <w:pPr>
        <w:spacing w:line="276" w:lineRule="auto"/>
        <w:rPr>
          <w:rFonts w:asciiTheme="majorBidi" w:hAnsiTheme="majorBidi" w:cstheme="majorBidi"/>
          <w:sz w:val="24"/>
          <w:szCs w:val="24"/>
        </w:rPr>
      </w:pPr>
      <w:r w:rsidRPr="00CE2B79">
        <w:rPr>
          <w:rFonts w:asciiTheme="majorBidi" w:hAnsiTheme="majorBidi" w:cstheme="majorBidi"/>
          <w:sz w:val="24"/>
          <w:szCs w:val="24"/>
        </w:rPr>
        <w:t>Academic Supervision: Dr. Hila Zahavi (</w:t>
      </w:r>
      <w:hyperlink r:id="rId7" w:history="1">
        <w:r w:rsidRPr="00CE2B79">
          <w:rPr>
            <w:rStyle w:val="Hyperlink"/>
            <w:rFonts w:asciiTheme="majorBidi" w:hAnsiTheme="majorBidi" w:cstheme="majorBidi"/>
            <w:sz w:val="24"/>
            <w:szCs w:val="24"/>
          </w:rPr>
          <w:t>hilape@bgu.ac.il</w:t>
        </w:r>
      </w:hyperlink>
      <w:r w:rsidRPr="00CE2B79">
        <w:rPr>
          <w:rFonts w:asciiTheme="majorBidi" w:hAnsiTheme="majorBidi" w:cstheme="majorBidi"/>
          <w:sz w:val="24"/>
          <w:szCs w:val="24"/>
        </w:rPr>
        <w:t>)</w:t>
      </w:r>
    </w:p>
    <w:p w14:paraId="07EC09EF" w14:textId="260DFA4A" w:rsidR="00B1163F" w:rsidRPr="00CE2B79" w:rsidRDefault="00B1163F" w:rsidP="004E349B">
      <w:pPr>
        <w:spacing w:line="276" w:lineRule="auto"/>
        <w:rPr>
          <w:rFonts w:asciiTheme="majorBidi" w:hAnsiTheme="majorBidi" w:cstheme="majorBidi"/>
          <w:sz w:val="24"/>
          <w:szCs w:val="24"/>
        </w:rPr>
      </w:pPr>
      <w:r w:rsidRPr="00CE2B79">
        <w:rPr>
          <w:rFonts w:asciiTheme="majorBidi" w:hAnsiTheme="majorBidi" w:cstheme="majorBidi"/>
          <w:sz w:val="24"/>
          <w:szCs w:val="24"/>
        </w:rPr>
        <w:t>AIRES Project coordinator: Ms. Gil Elkabetz (</w:t>
      </w:r>
      <w:hyperlink r:id="rId8" w:tgtFrame="_blank" w:history="1">
        <w:r w:rsidRPr="00CE2B79">
          <w:rPr>
            <w:rStyle w:val="Hyperlink"/>
            <w:rFonts w:asciiTheme="majorBidi" w:hAnsiTheme="majorBidi" w:cstheme="majorBidi"/>
            <w:sz w:val="24"/>
            <w:szCs w:val="24"/>
          </w:rPr>
          <w:t>airesproject.com</w:t>
        </w:r>
      </w:hyperlink>
      <w:r w:rsidRPr="00CE2B79">
        <w:rPr>
          <w:rFonts w:asciiTheme="majorBidi" w:hAnsiTheme="majorBidi" w:cstheme="majorBidi"/>
          <w:color w:val="0000FF"/>
          <w:sz w:val="24"/>
          <w:szCs w:val="24"/>
        </w:rPr>
        <w:t>)</w:t>
      </w:r>
    </w:p>
    <w:p w14:paraId="37B16FB5" w14:textId="77777777" w:rsidR="00B1163F" w:rsidRPr="00CE2B79" w:rsidRDefault="00B1163F" w:rsidP="004E349B">
      <w:pPr>
        <w:spacing w:line="276" w:lineRule="auto"/>
        <w:ind w:right="-567"/>
        <w:rPr>
          <w:rFonts w:asciiTheme="majorBidi" w:hAnsiTheme="majorBidi" w:cstheme="majorBidi"/>
          <w:b/>
          <w:bCs/>
          <w:color w:val="3D85C6"/>
          <w:sz w:val="24"/>
          <w:szCs w:val="24"/>
        </w:rPr>
      </w:pPr>
    </w:p>
    <w:p w14:paraId="31E85D76" w14:textId="0142FBEB" w:rsidR="00B1163F" w:rsidRPr="00CE2B79" w:rsidRDefault="00B1163F" w:rsidP="004E349B">
      <w:pPr>
        <w:spacing w:line="276" w:lineRule="auto"/>
        <w:ind w:right="-567"/>
        <w:rPr>
          <w:rFonts w:asciiTheme="majorBidi" w:hAnsiTheme="majorBidi" w:cstheme="majorBidi"/>
          <w:sz w:val="24"/>
          <w:szCs w:val="24"/>
        </w:rPr>
      </w:pPr>
      <w:r w:rsidRPr="00CE2B79">
        <w:rPr>
          <w:rFonts w:asciiTheme="majorBidi" w:hAnsiTheme="majorBidi" w:cstheme="majorBidi"/>
          <w:sz w:val="24"/>
          <w:szCs w:val="24"/>
        </w:rPr>
        <w:t xml:space="preserve">The module will discuss the history of NATO, and its current developments. The module will be focused on institutions and structures, modes and methods of action and decision making. The module will examine the </w:t>
      </w:r>
      <w:r w:rsidR="00A75002">
        <w:rPr>
          <w:rFonts w:asciiTheme="majorBidi" w:hAnsiTheme="majorBidi" w:cstheme="majorBidi"/>
          <w:sz w:val="24"/>
          <w:szCs w:val="24"/>
        </w:rPr>
        <w:t xml:space="preserve">contemporary </w:t>
      </w:r>
      <w:r w:rsidRPr="00CE2B79">
        <w:rPr>
          <w:rFonts w:asciiTheme="majorBidi" w:hAnsiTheme="majorBidi" w:cstheme="majorBidi"/>
          <w:sz w:val="24"/>
          <w:szCs w:val="24"/>
        </w:rPr>
        <w:t xml:space="preserve">challenges </w:t>
      </w:r>
      <w:r w:rsidR="00A75002">
        <w:rPr>
          <w:rFonts w:asciiTheme="majorBidi" w:hAnsiTheme="majorBidi" w:cstheme="majorBidi"/>
          <w:sz w:val="24"/>
          <w:szCs w:val="24"/>
        </w:rPr>
        <w:t xml:space="preserve">the Alliance is </w:t>
      </w:r>
      <w:r w:rsidRPr="00CE2B79">
        <w:rPr>
          <w:rFonts w:asciiTheme="majorBidi" w:hAnsiTheme="majorBidi" w:cstheme="majorBidi"/>
          <w:sz w:val="24"/>
          <w:szCs w:val="24"/>
        </w:rPr>
        <w:t>facing</w:t>
      </w:r>
      <w:r w:rsidR="000B5DCA">
        <w:rPr>
          <w:rFonts w:asciiTheme="majorBidi" w:hAnsiTheme="majorBidi" w:cstheme="majorBidi"/>
          <w:sz w:val="24"/>
          <w:szCs w:val="24"/>
        </w:rPr>
        <w:t xml:space="preserve">. </w:t>
      </w:r>
      <w:proofErr w:type="gramStart"/>
      <w:r w:rsidRPr="00CE2B79">
        <w:rPr>
          <w:rFonts w:asciiTheme="majorBidi" w:hAnsiTheme="majorBidi" w:cstheme="majorBidi"/>
          <w:sz w:val="24"/>
          <w:szCs w:val="24"/>
        </w:rPr>
        <w:t>The</w:t>
      </w:r>
      <w:proofErr w:type="gramEnd"/>
      <w:r w:rsidRPr="00CE2B79">
        <w:rPr>
          <w:rFonts w:asciiTheme="majorBidi" w:hAnsiTheme="majorBidi" w:cstheme="majorBidi"/>
          <w:sz w:val="24"/>
          <w:szCs w:val="24"/>
        </w:rPr>
        <w:t xml:space="preserve"> module will host guest lecturers from NATO HQ.</w:t>
      </w:r>
    </w:p>
    <w:p w14:paraId="5C5823C6" w14:textId="5B4204A8" w:rsidR="00B1163F" w:rsidRPr="00CE2B79" w:rsidRDefault="00B1163F" w:rsidP="004E349B">
      <w:pPr>
        <w:spacing w:line="276" w:lineRule="auto"/>
        <w:ind w:right="-567"/>
        <w:rPr>
          <w:rFonts w:asciiTheme="majorBidi" w:hAnsiTheme="majorBidi" w:cstheme="majorBidi"/>
          <w:sz w:val="24"/>
          <w:szCs w:val="24"/>
        </w:rPr>
      </w:pPr>
      <w:r w:rsidRPr="00CE2B79">
        <w:rPr>
          <w:rFonts w:asciiTheme="majorBidi" w:hAnsiTheme="majorBidi" w:cstheme="majorBidi"/>
          <w:sz w:val="24"/>
          <w:szCs w:val="24"/>
        </w:rPr>
        <w:t xml:space="preserve">Each lecture will be composed of </w:t>
      </w:r>
      <w:r w:rsidR="00A75002">
        <w:rPr>
          <w:rFonts w:asciiTheme="majorBidi" w:hAnsiTheme="majorBidi" w:cstheme="majorBidi"/>
          <w:sz w:val="24"/>
          <w:szCs w:val="24"/>
        </w:rPr>
        <w:t xml:space="preserve">a </w:t>
      </w:r>
      <w:r w:rsidRPr="00CE2B79">
        <w:rPr>
          <w:rFonts w:asciiTheme="majorBidi" w:hAnsiTheme="majorBidi" w:cstheme="majorBidi"/>
          <w:sz w:val="24"/>
          <w:szCs w:val="24"/>
        </w:rPr>
        <w:t xml:space="preserve">one-hour </w:t>
      </w:r>
      <w:r w:rsidR="00A75002">
        <w:rPr>
          <w:rFonts w:asciiTheme="majorBidi" w:hAnsiTheme="majorBidi" w:cstheme="majorBidi"/>
          <w:sz w:val="24"/>
          <w:szCs w:val="24"/>
        </w:rPr>
        <w:t>talk</w:t>
      </w:r>
      <w:r w:rsidR="00A75002" w:rsidRPr="00CE2B79">
        <w:rPr>
          <w:rFonts w:asciiTheme="majorBidi" w:hAnsiTheme="majorBidi" w:cstheme="majorBidi"/>
          <w:sz w:val="24"/>
          <w:szCs w:val="24"/>
        </w:rPr>
        <w:t xml:space="preserve"> </w:t>
      </w:r>
      <w:r w:rsidR="00A75002">
        <w:rPr>
          <w:rFonts w:asciiTheme="majorBidi" w:hAnsiTheme="majorBidi" w:cstheme="majorBidi"/>
          <w:sz w:val="24"/>
          <w:szCs w:val="24"/>
        </w:rPr>
        <w:t xml:space="preserve">delivered by </w:t>
      </w:r>
      <w:r w:rsidRPr="00CE2B79">
        <w:rPr>
          <w:rFonts w:asciiTheme="majorBidi" w:hAnsiTheme="majorBidi" w:cstheme="majorBidi"/>
          <w:sz w:val="24"/>
          <w:szCs w:val="24"/>
        </w:rPr>
        <w:t>a</w:t>
      </w:r>
      <w:r w:rsidR="000B5DCA">
        <w:rPr>
          <w:rFonts w:asciiTheme="majorBidi" w:hAnsiTheme="majorBidi" w:cstheme="majorBidi"/>
          <w:sz w:val="24"/>
          <w:szCs w:val="24"/>
        </w:rPr>
        <w:t xml:space="preserve"> </w:t>
      </w:r>
      <w:r w:rsidR="00A75002">
        <w:rPr>
          <w:rFonts w:asciiTheme="majorBidi" w:hAnsiTheme="majorBidi" w:cstheme="majorBidi"/>
          <w:sz w:val="24"/>
          <w:szCs w:val="24"/>
        </w:rPr>
        <w:t>guest</w:t>
      </w:r>
      <w:r w:rsidRPr="00CE2B79">
        <w:rPr>
          <w:rFonts w:asciiTheme="majorBidi" w:hAnsiTheme="majorBidi" w:cstheme="majorBidi"/>
          <w:sz w:val="24"/>
          <w:szCs w:val="24"/>
        </w:rPr>
        <w:t xml:space="preserve"> speaker (on behalf of NATO HQ) including Q&amp;A, followed by a 30-minute discussion with BGU’s lecturers.</w:t>
      </w:r>
    </w:p>
    <w:p w14:paraId="1FF9515E" w14:textId="4C4C6136" w:rsidR="004E349B" w:rsidRPr="00CE2B79" w:rsidRDefault="004E349B" w:rsidP="004E349B">
      <w:pPr>
        <w:spacing w:line="276" w:lineRule="auto"/>
        <w:ind w:right="-567"/>
        <w:rPr>
          <w:rFonts w:asciiTheme="majorBidi" w:hAnsiTheme="majorBidi" w:cstheme="majorBidi"/>
          <w:b/>
          <w:bCs/>
          <w:sz w:val="24"/>
          <w:szCs w:val="24"/>
        </w:rPr>
      </w:pPr>
      <w:r w:rsidRPr="00CE2B79">
        <w:rPr>
          <w:rFonts w:asciiTheme="majorBidi" w:hAnsiTheme="majorBidi" w:cstheme="majorBidi"/>
          <w:b/>
          <w:bCs/>
          <w:sz w:val="24"/>
          <w:szCs w:val="24"/>
        </w:rPr>
        <w:t>Learning Outcomes:</w:t>
      </w:r>
    </w:p>
    <w:p w14:paraId="293A2BB0" w14:textId="701F1C8D" w:rsidR="004E349B" w:rsidRPr="00CE2B79" w:rsidRDefault="004E349B" w:rsidP="004E349B">
      <w:pPr>
        <w:spacing w:line="276" w:lineRule="auto"/>
        <w:ind w:right="-567"/>
        <w:rPr>
          <w:rFonts w:asciiTheme="majorBidi" w:hAnsiTheme="majorBidi" w:cstheme="majorBidi"/>
          <w:sz w:val="24"/>
          <w:szCs w:val="24"/>
        </w:rPr>
      </w:pPr>
      <w:r w:rsidRPr="00CE2B79">
        <w:rPr>
          <w:rFonts w:asciiTheme="majorBidi" w:hAnsiTheme="majorBidi" w:cstheme="majorBidi"/>
          <w:sz w:val="24"/>
          <w:szCs w:val="24"/>
        </w:rPr>
        <w:t>By the end of this module, students will be able to:</w:t>
      </w:r>
    </w:p>
    <w:p w14:paraId="16ACABA6" w14:textId="674F10B6" w:rsidR="00CE2B79" w:rsidRPr="00CE2B79" w:rsidRDefault="00CE2B79" w:rsidP="00CE2B79">
      <w:pPr>
        <w:jc w:val="both"/>
        <w:rPr>
          <w:rFonts w:asciiTheme="majorBidi" w:hAnsiTheme="majorBidi" w:cstheme="majorBidi"/>
          <w:sz w:val="24"/>
          <w:szCs w:val="24"/>
        </w:rPr>
      </w:pPr>
      <w:r w:rsidRPr="00CE2B79">
        <w:rPr>
          <w:rFonts w:asciiTheme="majorBidi" w:hAnsiTheme="majorBidi" w:cstheme="majorBidi"/>
          <w:sz w:val="24"/>
          <w:szCs w:val="24"/>
        </w:rPr>
        <w:t xml:space="preserve">Demonstrate </w:t>
      </w:r>
      <w:r w:rsidR="00A75002">
        <w:rPr>
          <w:rFonts w:asciiTheme="majorBidi" w:hAnsiTheme="majorBidi" w:cstheme="majorBidi"/>
          <w:sz w:val="24"/>
          <w:szCs w:val="24"/>
        </w:rPr>
        <w:t>d</w:t>
      </w:r>
      <w:r w:rsidR="00A75002" w:rsidRPr="00CE2B79">
        <w:rPr>
          <w:rFonts w:asciiTheme="majorBidi" w:hAnsiTheme="majorBidi" w:cstheme="majorBidi"/>
          <w:sz w:val="24"/>
          <w:szCs w:val="24"/>
        </w:rPr>
        <w:t xml:space="preserve">ecision </w:t>
      </w:r>
      <w:r w:rsidRPr="00CE2B79">
        <w:rPr>
          <w:rFonts w:asciiTheme="majorBidi" w:hAnsiTheme="majorBidi" w:cstheme="majorBidi"/>
          <w:sz w:val="24"/>
          <w:szCs w:val="24"/>
        </w:rPr>
        <w:t xml:space="preserve">making </w:t>
      </w:r>
      <w:r w:rsidR="00A75002">
        <w:rPr>
          <w:rFonts w:asciiTheme="majorBidi" w:hAnsiTheme="majorBidi" w:cstheme="majorBidi"/>
          <w:sz w:val="24"/>
          <w:szCs w:val="24"/>
        </w:rPr>
        <w:t>p</w:t>
      </w:r>
      <w:r w:rsidR="00A75002" w:rsidRPr="00CE2B79">
        <w:rPr>
          <w:rFonts w:asciiTheme="majorBidi" w:hAnsiTheme="majorBidi" w:cstheme="majorBidi"/>
          <w:sz w:val="24"/>
          <w:szCs w:val="24"/>
        </w:rPr>
        <w:t xml:space="preserve">rocess </w:t>
      </w:r>
      <w:r w:rsidRPr="00CE2B79">
        <w:rPr>
          <w:rFonts w:asciiTheme="majorBidi" w:hAnsiTheme="majorBidi" w:cstheme="majorBidi"/>
          <w:sz w:val="24"/>
          <w:szCs w:val="24"/>
        </w:rPr>
        <w:t>in NATO.</w:t>
      </w:r>
    </w:p>
    <w:p w14:paraId="5847F7AD" w14:textId="63D33542" w:rsidR="00CE2B79" w:rsidRPr="00CE2B79" w:rsidRDefault="00CE2B79" w:rsidP="00CE2B79">
      <w:pPr>
        <w:jc w:val="both"/>
        <w:rPr>
          <w:rFonts w:asciiTheme="majorBidi" w:hAnsiTheme="majorBidi" w:cstheme="majorBidi"/>
          <w:sz w:val="24"/>
          <w:szCs w:val="24"/>
        </w:rPr>
      </w:pPr>
      <w:r w:rsidRPr="00CE2B79">
        <w:rPr>
          <w:rFonts w:asciiTheme="majorBidi" w:hAnsiTheme="majorBidi" w:cstheme="majorBidi"/>
          <w:sz w:val="24"/>
          <w:szCs w:val="24"/>
        </w:rPr>
        <w:t>Explain in detail different areas of NATO activities.</w:t>
      </w:r>
    </w:p>
    <w:p w14:paraId="12713ECC" w14:textId="61D29922" w:rsidR="00CE2B79" w:rsidRPr="00CE2B79" w:rsidRDefault="00CE2B79" w:rsidP="00CE2B79">
      <w:pPr>
        <w:jc w:val="both"/>
        <w:rPr>
          <w:rFonts w:asciiTheme="majorBidi" w:hAnsiTheme="majorBidi" w:cstheme="majorBidi"/>
          <w:sz w:val="24"/>
          <w:szCs w:val="24"/>
        </w:rPr>
      </w:pPr>
      <w:r w:rsidRPr="00CE2B79">
        <w:rPr>
          <w:rFonts w:asciiTheme="majorBidi" w:hAnsiTheme="majorBidi" w:cstheme="majorBidi"/>
          <w:sz w:val="24"/>
          <w:szCs w:val="24"/>
        </w:rPr>
        <w:t>Explain and elaborate NATO’s partnerships, and relations with different allies.</w:t>
      </w:r>
    </w:p>
    <w:p w14:paraId="6749987F" w14:textId="5803E138" w:rsidR="00CE2B79" w:rsidRPr="00CE2B79" w:rsidRDefault="00CE2B79" w:rsidP="00CE2B79">
      <w:pPr>
        <w:jc w:val="both"/>
        <w:rPr>
          <w:rFonts w:asciiTheme="majorBidi" w:hAnsiTheme="majorBidi" w:cstheme="majorBidi"/>
          <w:sz w:val="24"/>
          <w:szCs w:val="24"/>
        </w:rPr>
      </w:pPr>
      <w:r w:rsidRPr="00CE2B79">
        <w:rPr>
          <w:rFonts w:asciiTheme="majorBidi" w:hAnsiTheme="majorBidi" w:cstheme="majorBidi"/>
          <w:sz w:val="24"/>
          <w:szCs w:val="24"/>
        </w:rPr>
        <w:t>Evaluate Israel’s relations with NATO.</w:t>
      </w:r>
    </w:p>
    <w:p w14:paraId="1BD75431" w14:textId="46DE44D8" w:rsidR="004E349B" w:rsidRPr="00CE2B79" w:rsidRDefault="00CE2B79" w:rsidP="00CE2B79">
      <w:pPr>
        <w:jc w:val="both"/>
        <w:rPr>
          <w:rFonts w:asciiTheme="majorBidi" w:hAnsiTheme="majorBidi" w:cstheme="majorBidi"/>
          <w:sz w:val="24"/>
          <w:szCs w:val="24"/>
        </w:rPr>
      </w:pPr>
      <w:r w:rsidRPr="00CE2B79">
        <w:rPr>
          <w:rFonts w:asciiTheme="majorBidi" w:hAnsiTheme="majorBidi" w:cstheme="majorBidi"/>
          <w:sz w:val="24"/>
          <w:szCs w:val="24"/>
        </w:rPr>
        <w:t>Offer a critical review of NATO’s partnerships.</w:t>
      </w:r>
    </w:p>
    <w:p w14:paraId="0234901A" w14:textId="3588F92E" w:rsidR="00CE2B79" w:rsidRPr="00CE2B79" w:rsidRDefault="004E349B" w:rsidP="00CE2B79">
      <w:pPr>
        <w:spacing w:after="0" w:line="276" w:lineRule="auto"/>
        <w:jc w:val="both"/>
        <w:rPr>
          <w:rFonts w:asciiTheme="majorBidi" w:hAnsiTheme="majorBidi" w:cstheme="majorBidi"/>
          <w:b/>
          <w:bCs/>
          <w:noProof/>
          <w:sz w:val="24"/>
          <w:szCs w:val="24"/>
          <w:lang w:eastAsia="el-GR"/>
        </w:rPr>
      </w:pPr>
      <w:r w:rsidRPr="00CE2B79">
        <w:rPr>
          <w:rFonts w:asciiTheme="majorBidi" w:hAnsiTheme="majorBidi" w:cstheme="majorBidi"/>
          <w:b/>
          <w:bCs/>
          <w:noProof/>
          <w:sz w:val="24"/>
          <w:szCs w:val="24"/>
          <w:lang w:eastAsia="el-GR"/>
        </w:rPr>
        <w:lastRenderedPageBreak/>
        <w:t>Evaluation</w:t>
      </w:r>
      <w:r w:rsidR="00CE2B79">
        <w:rPr>
          <w:rFonts w:asciiTheme="majorBidi" w:hAnsiTheme="majorBidi" w:cstheme="majorBidi"/>
          <w:b/>
          <w:bCs/>
          <w:noProof/>
          <w:sz w:val="24"/>
          <w:szCs w:val="24"/>
          <w:lang w:eastAsia="el-GR"/>
        </w:rPr>
        <w:t>:</w:t>
      </w:r>
    </w:p>
    <w:p w14:paraId="7882715A" w14:textId="1A15F0E0" w:rsidR="004E349B" w:rsidRPr="00CE2B79" w:rsidRDefault="004E349B" w:rsidP="004E349B">
      <w:pPr>
        <w:numPr>
          <w:ilvl w:val="0"/>
          <w:numId w:val="2"/>
        </w:numPr>
        <w:spacing w:after="0" w:line="276" w:lineRule="auto"/>
        <w:jc w:val="both"/>
        <w:rPr>
          <w:rFonts w:asciiTheme="majorBidi" w:hAnsiTheme="majorBidi" w:cstheme="majorBidi"/>
          <w:noProof/>
          <w:sz w:val="24"/>
          <w:szCs w:val="24"/>
          <w:lang w:eastAsia="el-GR"/>
        </w:rPr>
      </w:pPr>
      <w:r w:rsidRPr="00CE2B79">
        <w:rPr>
          <w:rFonts w:asciiTheme="majorBidi" w:hAnsiTheme="majorBidi" w:cstheme="majorBidi"/>
          <w:noProof/>
          <w:sz w:val="24"/>
          <w:szCs w:val="24"/>
          <w:lang w:eastAsia="el-GR"/>
        </w:rPr>
        <w:t>Attendance: 10%</w:t>
      </w:r>
    </w:p>
    <w:p w14:paraId="56C68A21" w14:textId="261B804A" w:rsidR="004E349B" w:rsidRPr="00CE2B79" w:rsidRDefault="004E349B" w:rsidP="004E349B">
      <w:pPr>
        <w:numPr>
          <w:ilvl w:val="0"/>
          <w:numId w:val="2"/>
        </w:numPr>
        <w:spacing w:after="0" w:line="276" w:lineRule="auto"/>
        <w:jc w:val="both"/>
        <w:rPr>
          <w:rFonts w:asciiTheme="majorBidi" w:hAnsiTheme="majorBidi" w:cstheme="majorBidi"/>
          <w:noProof/>
          <w:sz w:val="24"/>
          <w:szCs w:val="24"/>
          <w:lang w:eastAsia="el-GR"/>
        </w:rPr>
      </w:pPr>
      <w:r w:rsidRPr="00CE2B79">
        <w:rPr>
          <w:rFonts w:asciiTheme="majorBidi" w:hAnsiTheme="majorBidi" w:cstheme="majorBidi"/>
          <w:noProof/>
          <w:sz w:val="24"/>
          <w:szCs w:val="24"/>
          <w:lang w:eastAsia="el-GR"/>
        </w:rPr>
        <w:t>Particiaption: 20%</w:t>
      </w:r>
    </w:p>
    <w:p w14:paraId="3F439390" w14:textId="387E474C" w:rsidR="004E349B" w:rsidRPr="00CE2B79" w:rsidRDefault="004E349B" w:rsidP="004E349B">
      <w:pPr>
        <w:numPr>
          <w:ilvl w:val="0"/>
          <w:numId w:val="2"/>
        </w:numPr>
        <w:spacing w:after="0" w:line="276" w:lineRule="auto"/>
        <w:jc w:val="both"/>
        <w:rPr>
          <w:rFonts w:asciiTheme="majorBidi" w:hAnsiTheme="majorBidi" w:cstheme="majorBidi"/>
          <w:noProof/>
          <w:sz w:val="24"/>
          <w:szCs w:val="24"/>
          <w:lang w:eastAsia="el-GR"/>
        </w:rPr>
      </w:pPr>
      <w:r w:rsidRPr="00CE2B79">
        <w:rPr>
          <w:rFonts w:asciiTheme="majorBidi" w:hAnsiTheme="majorBidi" w:cstheme="majorBidi"/>
          <w:noProof/>
          <w:sz w:val="24"/>
          <w:szCs w:val="24"/>
          <w:lang w:eastAsia="el-GR"/>
        </w:rPr>
        <w:t>Final paper (to be written in English or Hebrew): 70%</w:t>
      </w:r>
    </w:p>
    <w:p w14:paraId="1E80DD8C" w14:textId="77777777" w:rsidR="004E349B" w:rsidRPr="00CE2B79" w:rsidRDefault="004E349B" w:rsidP="004E349B">
      <w:pPr>
        <w:spacing w:after="0" w:line="276" w:lineRule="auto"/>
        <w:ind w:left="720"/>
        <w:jc w:val="both"/>
        <w:rPr>
          <w:rFonts w:asciiTheme="majorBidi" w:hAnsiTheme="majorBidi" w:cstheme="majorBidi"/>
          <w:noProof/>
          <w:sz w:val="24"/>
          <w:szCs w:val="24"/>
          <w:lang w:eastAsia="el-GR"/>
        </w:rPr>
      </w:pPr>
      <w:r w:rsidRPr="00CE2B79">
        <w:rPr>
          <w:rFonts w:asciiTheme="majorBidi" w:hAnsiTheme="majorBidi" w:cstheme="majorBidi"/>
          <w:noProof/>
          <w:sz w:val="24"/>
          <w:szCs w:val="24"/>
          <w:lang w:eastAsia="el-GR"/>
        </w:rPr>
        <w:t>Total: 100%</w:t>
      </w:r>
    </w:p>
    <w:p w14:paraId="2AED19C9" w14:textId="77777777" w:rsidR="004E349B" w:rsidRPr="00CE2B79" w:rsidRDefault="004E349B" w:rsidP="004E349B">
      <w:pPr>
        <w:spacing w:line="276" w:lineRule="auto"/>
        <w:ind w:right="-567"/>
        <w:rPr>
          <w:rFonts w:asciiTheme="majorBidi" w:hAnsiTheme="majorBidi" w:cstheme="majorBidi"/>
          <w:b/>
          <w:bCs/>
          <w:sz w:val="24"/>
          <w:szCs w:val="24"/>
        </w:rPr>
      </w:pPr>
    </w:p>
    <w:p w14:paraId="3839D63D" w14:textId="37AAB4F6" w:rsidR="00B1163F" w:rsidRPr="00CE2B79" w:rsidRDefault="00B1163F" w:rsidP="004E349B">
      <w:pPr>
        <w:spacing w:line="276" w:lineRule="auto"/>
        <w:ind w:right="-567"/>
        <w:rPr>
          <w:rFonts w:asciiTheme="majorBidi" w:hAnsiTheme="majorBidi" w:cstheme="majorBidi"/>
          <w:b/>
          <w:bCs/>
          <w:sz w:val="24"/>
          <w:szCs w:val="24"/>
        </w:rPr>
      </w:pPr>
      <w:r w:rsidRPr="00CE2B79">
        <w:rPr>
          <w:rFonts w:asciiTheme="majorBidi" w:hAnsiTheme="majorBidi" w:cstheme="majorBidi"/>
          <w:b/>
          <w:bCs/>
          <w:sz w:val="24"/>
          <w:szCs w:val="24"/>
        </w:rPr>
        <w:t>Content (TBA):</w:t>
      </w:r>
    </w:p>
    <w:p w14:paraId="1DDCC358" w14:textId="77777777" w:rsidR="00B1163F" w:rsidRPr="00CE2B79" w:rsidRDefault="00B1163F" w:rsidP="004E349B">
      <w:pPr>
        <w:pStyle w:val="ListParagraph"/>
        <w:numPr>
          <w:ilvl w:val="0"/>
          <w:numId w:val="1"/>
        </w:numPr>
        <w:bidi w:val="0"/>
        <w:spacing w:line="276" w:lineRule="auto"/>
        <w:ind w:right="-567"/>
        <w:rPr>
          <w:rFonts w:asciiTheme="majorBidi" w:hAnsiTheme="majorBidi" w:cstheme="majorBidi"/>
          <w:noProof w:val="0"/>
          <w:sz w:val="24"/>
          <w:szCs w:val="24"/>
        </w:rPr>
      </w:pPr>
      <w:r w:rsidRPr="00CE2B79">
        <w:rPr>
          <w:rFonts w:asciiTheme="majorBidi" w:hAnsiTheme="majorBidi" w:cstheme="majorBidi"/>
          <w:noProof w:val="0"/>
          <w:sz w:val="24"/>
          <w:szCs w:val="24"/>
        </w:rPr>
        <w:t>Introduction: NATO 101: History, Washington Treaty, The Cold War, The Internal Decision Process.</w:t>
      </w:r>
    </w:p>
    <w:p w14:paraId="393ED100" w14:textId="77777777" w:rsidR="00B1163F" w:rsidRPr="00CE2B79" w:rsidRDefault="00B1163F" w:rsidP="004E349B">
      <w:pPr>
        <w:pStyle w:val="ListParagraph"/>
        <w:numPr>
          <w:ilvl w:val="0"/>
          <w:numId w:val="1"/>
        </w:numPr>
        <w:bidi w:val="0"/>
        <w:spacing w:line="276" w:lineRule="auto"/>
        <w:ind w:right="-567"/>
        <w:rPr>
          <w:rFonts w:asciiTheme="majorBidi" w:hAnsiTheme="majorBidi" w:cstheme="majorBidi"/>
          <w:noProof w:val="0"/>
          <w:sz w:val="24"/>
          <w:szCs w:val="24"/>
        </w:rPr>
      </w:pPr>
      <w:r w:rsidRPr="00CE2B79">
        <w:rPr>
          <w:rFonts w:asciiTheme="majorBidi" w:hAnsiTheme="majorBidi" w:cstheme="majorBidi"/>
          <w:noProof w:val="0"/>
          <w:sz w:val="24"/>
          <w:szCs w:val="24"/>
        </w:rPr>
        <w:t>Legal Basis of Operation and how disagreements between allies affects NATO and its actions.</w:t>
      </w:r>
    </w:p>
    <w:p w14:paraId="39E4B229" w14:textId="77777777" w:rsidR="00B1163F" w:rsidRPr="00CE2B79" w:rsidRDefault="00B1163F" w:rsidP="004E349B">
      <w:pPr>
        <w:pStyle w:val="ListParagraph"/>
        <w:numPr>
          <w:ilvl w:val="0"/>
          <w:numId w:val="1"/>
        </w:numPr>
        <w:bidi w:val="0"/>
        <w:spacing w:line="276" w:lineRule="auto"/>
        <w:ind w:right="-567"/>
        <w:rPr>
          <w:rFonts w:asciiTheme="majorBidi" w:hAnsiTheme="majorBidi" w:cstheme="majorBidi"/>
          <w:noProof w:val="0"/>
          <w:sz w:val="24"/>
          <w:szCs w:val="24"/>
        </w:rPr>
      </w:pPr>
      <w:r w:rsidRPr="00CE2B79">
        <w:rPr>
          <w:rFonts w:asciiTheme="majorBidi" w:hAnsiTheme="majorBidi" w:cstheme="majorBidi"/>
          <w:noProof w:val="0"/>
          <w:sz w:val="24"/>
          <w:szCs w:val="24"/>
        </w:rPr>
        <w:t>Partnerships (methods, framework, Operations)</w:t>
      </w:r>
    </w:p>
    <w:p w14:paraId="15939B79" w14:textId="77777777" w:rsidR="00B1163F" w:rsidRPr="00CE2B79" w:rsidRDefault="00B1163F" w:rsidP="004E349B">
      <w:pPr>
        <w:pStyle w:val="ListParagraph"/>
        <w:numPr>
          <w:ilvl w:val="0"/>
          <w:numId w:val="1"/>
        </w:numPr>
        <w:bidi w:val="0"/>
        <w:spacing w:line="276" w:lineRule="auto"/>
        <w:ind w:right="-567"/>
        <w:rPr>
          <w:rFonts w:asciiTheme="majorBidi" w:hAnsiTheme="majorBidi" w:cstheme="majorBidi"/>
          <w:noProof w:val="0"/>
          <w:sz w:val="24"/>
          <w:szCs w:val="24"/>
        </w:rPr>
      </w:pPr>
      <w:r w:rsidRPr="00CE2B79">
        <w:rPr>
          <w:rFonts w:asciiTheme="majorBidi" w:hAnsiTheme="majorBidi" w:cstheme="majorBidi"/>
          <w:noProof w:val="0"/>
          <w:sz w:val="24"/>
          <w:szCs w:val="24"/>
        </w:rPr>
        <w:t>East Med area and NATO</w:t>
      </w:r>
    </w:p>
    <w:p w14:paraId="5AC03CDC" w14:textId="77777777" w:rsidR="00B1163F" w:rsidRPr="00CE2B79" w:rsidRDefault="00B1163F" w:rsidP="004E349B">
      <w:pPr>
        <w:pStyle w:val="ListParagraph"/>
        <w:numPr>
          <w:ilvl w:val="0"/>
          <w:numId w:val="1"/>
        </w:numPr>
        <w:bidi w:val="0"/>
        <w:spacing w:line="276" w:lineRule="auto"/>
        <w:ind w:right="-567"/>
        <w:rPr>
          <w:rFonts w:asciiTheme="majorBidi" w:hAnsiTheme="majorBidi" w:cstheme="majorBidi"/>
          <w:noProof w:val="0"/>
          <w:sz w:val="24"/>
          <w:szCs w:val="24"/>
        </w:rPr>
      </w:pPr>
      <w:r w:rsidRPr="00CE2B79">
        <w:rPr>
          <w:rFonts w:asciiTheme="majorBidi" w:hAnsiTheme="majorBidi" w:cstheme="majorBidi"/>
          <w:noProof w:val="0"/>
          <w:sz w:val="24"/>
          <w:szCs w:val="24"/>
        </w:rPr>
        <w:t>MENA Region (and specific countries)</w:t>
      </w:r>
    </w:p>
    <w:p w14:paraId="1BEB9DD7" w14:textId="77777777" w:rsidR="00B1163F" w:rsidRPr="00CE2B79" w:rsidRDefault="00B1163F" w:rsidP="004E349B">
      <w:pPr>
        <w:pStyle w:val="ListParagraph"/>
        <w:numPr>
          <w:ilvl w:val="0"/>
          <w:numId w:val="1"/>
        </w:numPr>
        <w:bidi w:val="0"/>
        <w:spacing w:line="276" w:lineRule="auto"/>
        <w:ind w:right="-567"/>
        <w:rPr>
          <w:rFonts w:asciiTheme="majorBidi" w:hAnsiTheme="majorBidi" w:cstheme="majorBidi"/>
          <w:noProof w:val="0"/>
          <w:sz w:val="24"/>
          <w:szCs w:val="24"/>
        </w:rPr>
      </w:pPr>
      <w:r w:rsidRPr="00CE2B79">
        <w:rPr>
          <w:rFonts w:asciiTheme="majorBidi" w:hAnsiTheme="majorBidi" w:cstheme="majorBidi"/>
          <w:noProof w:val="0"/>
          <w:sz w:val="24"/>
          <w:szCs w:val="24"/>
        </w:rPr>
        <w:t>NATO and the EU- Multilateralism</w:t>
      </w:r>
    </w:p>
    <w:p w14:paraId="3912F362" w14:textId="77777777" w:rsidR="00B1163F" w:rsidRPr="00CE2B79" w:rsidRDefault="00B1163F" w:rsidP="004E349B">
      <w:pPr>
        <w:pStyle w:val="ListParagraph"/>
        <w:numPr>
          <w:ilvl w:val="0"/>
          <w:numId w:val="1"/>
        </w:numPr>
        <w:bidi w:val="0"/>
        <w:spacing w:line="276" w:lineRule="auto"/>
        <w:ind w:right="-567"/>
        <w:rPr>
          <w:rFonts w:asciiTheme="majorBidi" w:hAnsiTheme="majorBidi" w:cstheme="majorBidi"/>
          <w:noProof w:val="0"/>
          <w:sz w:val="24"/>
          <w:szCs w:val="24"/>
        </w:rPr>
      </w:pPr>
      <w:r w:rsidRPr="00CE2B79">
        <w:rPr>
          <w:rFonts w:asciiTheme="majorBidi" w:hAnsiTheme="majorBidi" w:cstheme="majorBidi"/>
          <w:noProof w:val="0"/>
          <w:sz w:val="24"/>
          <w:szCs w:val="24"/>
        </w:rPr>
        <w:t>NATO and Russia</w:t>
      </w:r>
    </w:p>
    <w:p w14:paraId="270FCBDF" w14:textId="77777777" w:rsidR="00B1163F" w:rsidRPr="00CE2B79" w:rsidRDefault="00B1163F" w:rsidP="004E349B">
      <w:pPr>
        <w:pStyle w:val="ListParagraph"/>
        <w:numPr>
          <w:ilvl w:val="0"/>
          <w:numId w:val="1"/>
        </w:numPr>
        <w:bidi w:val="0"/>
        <w:spacing w:line="276" w:lineRule="auto"/>
        <w:ind w:right="-567"/>
        <w:rPr>
          <w:rFonts w:asciiTheme="majorBidi" w:hAnsiTheme="majorBidi" w:cstheme="majorBidi"/>
          <w:noProof w:val="0"/>
          <w:sz w:val="24"/>
          <w:szCs w:val="24"/>
        </w:rPr>
      </w:pPr>
      <w:r w:rsidRPr="00CE2B79">
        <w:rPr>
          <w:rFonts w:asciiTheme="majorBidi" w:hAnsiTheme="majorBidi" w:cstheme="majorBidi"/>
          <w:noProof w:val="0"/>
          <w:sz w:val="24"/>
          <w:szCs w:val="24"/>
        </w:rPr>
        <w:t>NATO and US</w:t>
      </w:r>
    </w:p>
    <w:p w14:paraId="240CF89D" w14:textId="77777777" w:rsidR="00B1163F" w:rsidRPr="00CE2B79" w:rsidRDefault="00B1163F" w:rsidP="004E349B">
      <w:pPr>
        <w:pStyle w:val="ListParagraph"/>
        <w:numPr>
          <w:ilvl w:val="0"/>
          <w:numId w:val="1"/>
        </w:numPr>
        <w:bidi w:val="0"/>
        <w:spacing w:line="276" w:lineRule="auto"/>
        <w:ind w:right="-567"/>
        <w:rPr>
          <w:rFonts w:asciiTheme="majorBidi" w:hAnsiTheme="majorBidi" w:cstheme="majorBidi"/>
          <w:noProof w:val="0"/>
          <w:sz w:val="24"/>
          <w:szCs w:val="24"/>
        </w:rPr>
      </w:pPr>
      <w:r w:rsidRPr="00CE2B79">
        <w:rPr>
          <w:rFonts w:asciiTheme="majorBidi" w:hAnsiTheme="majorBidi" w:cstheme="majorBidi"/>
          <w:noProof w:val="0"/>
          <w:sz w:val="24"/>
          <w:szCs w:val="24"/>
        </w:rPr>
        <w:t>NATO and Israel</w:t>
      </w:r>
    </w:p>
    <w:p w14:paraId="20AA6745" w14:textId="77777777" w:rsidR="00B1163F" w:rsidRPr="00CE2B79" w:rsidRDefault="00B1163F" w:rsidP="004E349B">
      <w:pPr>
        <w:pStyle w:val="ListParagraph"/>
        <w:numPr>
          <w:ilvl w:val="0"/>
          <w:numId w:val="1"/>
        </w:numPr>
        <w:bidi w:val="0"/>
        <w:spacing w:line="276" w:lineRule="auto"/>
        <w:ind w:right="-567"/>
        <w:rPr>
          <w:rFonts w:asciiTheme="majorBidi" w:hAnsiTheme="majorBidi" w:cstheme="majorBidi"/>
          <w:noProof w:val="0"/>
          <w:sz w:val="24"/>
          <w:szCs w:val="24"/>
        </w:rPr>
      </w:pPr>
      <w:r w:rsidRPr="00CE2B79">
        <w:rPr>
          <w:rFonts w:asciiTheme="majorBidi" w:hAnsiTheme="majorBidi" w:cstheme="majorBidi"/>
          <w:noProof w:val="0"/>
          <w:sz w:val="24"/>
          <w:szCs w:val="24"/>
        </w:rPr>
        <w:t>NATO China</w:t>
      </w:r>
    </w:p>
    <w:p w14:paraId="44487970" w14:textId="77777777" w:rsidR="00B1163F" w:rsidRPr="00CE2B79" w:rsidRDefault="00B1163F" w:rsidP="004E349B">
      <w:pPr>
        <w:pStyle w:val="ListParagraph"/>
        <w:numPr>
          <w:ilvl w:val="0"/>
          <w:numId w:val="1"/>
        </w:numPr>
        <w:bidi w:val="0"/>
        <w:spacing w:line="276" w:lineRule="auto"/>
        <w:ind w:right="-567"/>
        <w:rPr>
          <w:rFonts w:asciiTheme="majorBidi" w:hAnsiTheme="majorBidi" w:cstheme="majorBidi"/>
          <w:noProof w:val="0"/>
          <w:sz w:val="24"/>
          <w:szCs w:val="24"/>
        </w:rPr>
      </w:pPr>
      <w:r w:rsidRPr="00CE2B79">
        <w:rPr>
          <w:rFonts w:asciiTheme="majorBidi" w:hAnsiTheme="majorBidi" w:cstheme="majorBidi"/>
          <w:noProof w:val="0"/>
          <w:sz w:val="24"/>
          <w:szCs w:val="24"/>
        </w:rPr>
        <w:t>The Mission in Iraq</w:t>
      </w:r>
    </w:p>
    <w:p w14:paraId="2B67A072" w14:textId="77777777" w:rsidR="00B1163F" w:rsidRPr="00CE2B79" w:rsidRDefault="00B1163F" w:rsidP="004E349B">
      <w:pPr>
        <w:pStyle w:val="ListParagraph"/>
        <w:numPr>
          <w:ilvl w:val="0"/>
          <w:numId w:val="1"/>
        </w:numPr>
        <w:bidi w:val="0"/>
        <w:spacing w:line="276" w:lineRule="auto"/>
        <w:ind w:right="-567"/>
        <w:rPr>
          <w:rFonts w:asciiTheme="majorBidi" w:hAnsiTheme="majorBidi" w:cstheme="majorBidi"/>
          <w:noProof w:val="0"/>
          <w:sz w:val="24"/>
          <w:szCs w:val="24"/>
        </w:rPr>
      </w:pPr>
      <w:r w:rsidRPr="00CE2B79">
        <w:rPr>
          <w:rFonts w:asciiTheme="majorBidi" w:hAnsiTheme="majorBidi" w:cstheme="majorBidi"/>
          <w:noProof w:val="0"/>
          <w:sz w:val="24"/>
          <w:szCs w:val="24"/>
        </w:rPr>
        <w:t>Counter Terrorism (policies, areas, partners)</w:t>
      </w:r>
    </w:p>
    <w:p w14:paraId="587D69DC" w14:textId="52803E68" w:rsidR="00B1163F" w:rsidRPr="00CE2B79" w:rsidRDefault="00B1163F" w:rsidP="004E349B">
      <w:pPr>
        <w:pStyle w:val="ListParagraph"/>
        <w:numPr>
          <w:ilvl w:val="0"/>
          <w:numId w:val="1"/>
        </w:numPr>
        <w:bidi w:val="0"/>
        <w:spacing w:line="276" w:lineRule="auto"/>
        <w:ind w:right="-567"/>
        <w:rPr>
          <w:rFonts w:asciiTheme="majorBidi" w:hAnsiTheme="majorBidi" w:cstheme="majorBidi"/>
          <w:noProof w:val="0"/>
          <w:sz w:val="24"/>
          <w:szCs w:val="24"/>
        </w:rPr>
      </w:pPr>
      <w:r w:rsidRPr="00CE2B79">
        <w:rPr>
          <w:rFonts w:asciiTheme="majorBidi" w:hAnsiTheme="majorBidi" w:cstheme="majorBidi"/>
          <w:noProof w:val="0"/>
          <w:sz w:val="24"/>
          <w:szCs w:val="24"/>
        </w:rPr>
        <w:t>Cyber and Hybrid Threats</w:t>
      </w:r>
    </w:p>
    <w:p w14:paraId="5E52F15D" w14:textId="77777777" w:rsidR="00B1163F" w:rsidRPr="00CE2B79" w:rsidRDefault="00B1163F" w:rsidP="004E349B">
      <w:pPr>
        <w:pStyle w:val="ListParagraph"/>
        <w:numPr>
          <w:ilvl w:val="0"/>
          <w:numId w:val="1"/>
        </w:numPr>
        <w:bidi w:val="0"/>
        <w:spacing w:line="276" w:lineRule="auto"/>
        <w:ind w:right="-567"/>
        <w:rPr>
          <w:rFonts w:asciiTheme="majorBidi" w:hAnsiTheme="majorBidi" w:cstheme="majorBidi"/>
          <w:noProof w:val="0"/>
          <w:sz w:val="24"/>
          <w:szCs w:val="24"/>
        </w:rPr>
      </w:pPr>
      <w:r w:rsidRPr="00CE2B79">
        <w:rPr>
          <w:rFonts w:asciiTheme="majorBidi" w:hAnsiTheme="majorBidi" w:cstheme="majorBidi"/>
          <w:noProof w:val="0"/>
          <w:sz w:val="24"/>
          <w:szCs w:val="24"/>
        </w:rPr>
        <w:t>Disinformation Campaigns (Communication)</w:t>
      </w:r>
    </w:p>
    <w:p w14:paraId="19C3DF24" w14:textId="1A69C502" w:rsidR="004E349B" w:rsidRPr="00CE2B79" w:rsidRDefault="004E349B" w:rsidP="004E349B">
      <w:pPr>
        <w:spacing w:line="276" w:lineRule="auto"/>
        <w:ind w:right="-567"/>
        <w:rPr>
          <w:rFonts w:asciiTheme="majorBidi" w:hAnsiTheme="majorBidi" w:cstheme="majorBidi"/>
          <w:sz w:val="24"/>
          <w:szCs w:val="24"/>
        </w:rPr>
      </w:pPr>
    </w:p>
    <w:p w14:paraId="66B79E2A" w14:textId="39786DE9" w:rsidR="004E349B" w:rsidRPr="00CE2B79" w:rsidRDefault="004E349B" w:rsidP="004E349B">
      <w:pPr>
        <w:spacing w:line="276" w:lineRule="auto"/>
        <w:ind w:right="-567"/>
        <w:rPr>
          <w:rFonts w:asciiTheme="majorBidi" w:hAnsiTheme="majorBidi" w:cstheme="majorBidi"/>
          <w:sz w:val="24"/>
          <w:szCs w:val="24"/>
        </w:rPr>
      </w:pPr>
      <w:r w:rsidRPr="00CE2B79">
        <w:rPr>
          <w:rFonts w:asciiTheme="majorBidi" w:hAnsiTheme="majorBidi" w:cstheme="majorBidi"/>
          <w:b/>
          <w:bCs/>
          <w:sz w:val="24"/>
          <w:szCs w:val="24"/>
        </w:rPr>
        <w:t>Reading materials</w:t>
      </w:r>
      <w:r w:rsidRPr="00CE2B79">
        <w:rPr>
          <w:rFonts w:asciiTheme="majorBidi" w:hAnsiTheme="majorBidi" w:cstheme="majorBidi"/>
          <w:sz w:val="24"/>
          <w:szCs w:val="24"/>
        </w:rPr>
        <w:t>- to be sent.</w:t>
      </w:r>
    </w:p>
    <w:p w14:paraId="44B133E8" w14:textId="77777777" w:rsidR="004E349B" w:rsidRPr="00CE2B79" w:rsidRDefault="004E349B" w:rsidP="004E349B">
      <w:pPr>
        <w:rPr>
          <w:rFonts w:asciiTheme="majorBidi" w:hAnsiTheme="majorBidi" w:cstheme="majorBidi"/>
          <w:b/>
          <w:bCs/>
          <w:sz w:val="24"/>
          <w:szCs w:val="24"/>
        </w:rPr>
      </w:pPr>
      <w:r w:rsidRPr="00CE2B79">
        <w:rPr>
          <w:rFonts w:asciiTheme="majorBidi" w:hAnsiTheme="majorBidi" w:cstheme="majorBidi"/>
          <w:b/>
          <w:bCs/>
          <w:sz w:val="24"/>
          <w:szCs w:val="24"/>
        </w:rPr>
        <w:t xml:space="preserve">Final assignment: </w:t>
      </w:r>
    </w:p>
    <w:p w14:paraId="5D212BF0" w14:textId="5E607749" w:rsidR="004E349B" w:rsidRPr="00CE2B79" w:rsidRDefault="004E349B" w:rsidP="004E349B">
      <w:pPr>
        <w:jc w:val="both"/>
        <w:rPr>
          <w:rFonts w:asciiTheme="majorBidi" w:hAnsiTheme="majorBidi" w:cstheme="majorBidi"/>
          <w:sz w:val="24"/>
          <w:szCs w:val="24"/>
        </w:rPr>
      </w:pPr>
      <w:r w:rsidRPr="00CE2B79">
        <w:rPr>
          <w:rFonts w:asciiTheme="majorBidi" w:hAnsiTheme="majorBidi" w:cstheme="majorBidi"/>
          <w:sz w:val="24"/>
          <w:szCs w:val="24"/>
        </w:rPr>
        <w:t xml:space="preserve">Course participants are required to submit a home assignment of up to 2,000 words (size 12, spacing </w:t>
      </w:r>
      <w:r w:rsidRPr="00CE2B79">
        <w:rPr>
          <w:rFonts w:asciiTheme="majorBidi" w:hAnsiTheme="majorBidi" w:cstheme="majorBidi"/>
          <w:sz w:val="24"/>
          <w:szCs w:val="24"/>
          <w:rtl/>
        </w:rPr>
        <w:t>1.5</w:t>
      </w:r>
      <w:r w:rsidRPr="00CE2B79">
        <w:rPr>
          <w:rFonts w:asciiTheme="majorBidi" w:hAnsiTheme="majorBidi" w:cstheme="majorBidi"/>
          <w:sz w:val="24"/>
          <w:szCs w:val="24"/>
        </w:rPr>
        <w:t>), according to the instructions (to be sent). The grade for the work will constitute 70% of the final grade</w:t>
      </w:r>
      <w:r w:rsidRPr="00CE2B79">
        <w:rPr>
          <w:rFonts w:asciiTheme="majorBidi" w:hAnsiTheme="majorBidi" w:cstheme="majorBidi"/>
          <w:sz w:val="24"/>
          <w:szCs w:val="24"/>
          <w:rtl/>
        </w:rPr>
        <w:t>.</w:t>
      </w:r>
    </w:p>
    <w:p w14:paraId="3518AA17" w14:textId="77777777" w:rsidR="00B1163F" w:rsidRPr="00CE2B79" w:rsidRDefault="00B1163F" w:rsidP="004E349B">
      <w:pPr>
        <w:spacing w:after="0" w:line="276" w:lineRule="auto"/>
        <w:ind w:left="720"/>
        <w:jc w:val="both"/>
        <w:rPr>
          <w:rFonts w:asciiTheme="majorBidi" w:hAnsiTheme="majorBidi" w:cstheme="majorBidi"/>
          <w:noProof/>
          <w:sz w:val="24"/>
          <w:szCs w:val="24"/>
          <w:lang w:eastAsia="el-GR"/>
        </w:rPr>
      </w:pPr>
    </w:p>
    <w:p w14:paraId="457EF0CA" w14:textId="77777777" w:rsidR="00B1163F" w:rsidRPr="00CE2B79" w:rsidRDefault="00B1163F" w:rsidP="004E349B">
      <w:pPr>
        <w:spacing w:line="276" w:lineRule="auto"/>
        <w:rPr>
          <w:rFonts w:asciiTheme="majorBidi" w:hAnsiTheme="majorBidi" w:cstheme="majorBidi"/>
          <w:sz w:val="24"/>
          <w:szCs w:val="24"/>
        </w:rPr>
      </w:pPr>
    </w:p>
    <w:sectPr w:rsidR="00B1163F" w:rsidRPr="00CE2B79">
      <w:head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5DB4E3" w14:textId="77777777" w:rsidR="00262A9B" w:rsidRDefault="00262A9B" w:rsidP="00B1163F">
      <w:pPr>
        <w:spacing w:after="0" w:line="240" w:lineRule="auto"/>
      </w:pPr>
      <w:r>
        <w:separator/>
      </w:r>
    </w:p>
  </w:endnote>
  <w:endnote w:type="continuationSeparator" w:id="0">
    <w:p w14:paraId="3E01DF8E" w14:textId="77777777" w:rsidR="00262A9B" w:rsidRDefault="00262A9B" w:rsidP="00B11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FEDEE9" w14:textId="77777777" w:rsidR="00262A9B" w:rsidRDefault="00262A9B" w:rsidP="00B1163F">
      <w:pPr>
        <w:spacing w:after="0" w:line="240" w:lineRule="auto"/>
      </w:pPr>
      <w:r>
        <w:separator/>
      </w:r>
    </w:p>
  </w:footnote>
  <w:footnote w:type="continuationSeparator" w:id="0">
    <w:p w14:paraId="32D8E59E" w14:textId="77777777" w:rsidR="00262A9B" w:rsidRDefault="00262A9B" w:rsidP="00B116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8C7211" w14:textId="77777777" w:rsidR="00B1163F" w:rsidRDefault="00B1163F">
    <w:pPr>
      <w:pStyle w:val="Header"/>
    </w:pPr>
  </w:p>
  <w:p w14:paraId="4A3B5877" w14:textId="696037F2" w:rsidR="00B1163F" w:rsidRDefault="00B1163F" w:rsidP="004E349B">
    <w:pPr>
      <w:pStyle w:val="Header"/>
      <w:jc w:val="center"/>
    </w:pPr>
    <w:r>
      <w:rPr>
        <w:noProof/>
      </w:rPr>
      <w:drawing>
        <wp:inline distT="0" distB="0" distL="0" distR="0" wp14:anchorId="2B4F34A1" wp14:editId="3ECE961D">
          <wp:extent cx="807012" cy="892864"/>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43501" cy="933235"/>
                  </a:xfrm>
                  <a:prstGeom prst="rect">
                    <a:avLst/>
                  </a:prstGeom>
                </pic:spPr>
              </pic:pic>
            </a:graphicData>
          </a:graphic>
        </wp:inline>
      </w:drawing>
    </w:r>
  </w:p>
  <w:p w14:paraId="559C8C7B" w14:textId="651E08A2" w:rsidR="00B1163F" w:rsidRDefault="00B1163F">
    <w:pPr>
      <w:pStyle w:val="Header"/>
    </w:pPr>
    <w:r>
      <w:rPr>
        <w:noProof/>
      </w:rPr>
      <w:drawing>
        <wp:inline distT="0" distB="0" distL="0" distR="0" wp14:anchorId="4242C479" wp14:editId="24AD3E87">
          <wp:extent cx="5486400" cy="7854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5486400" cy="7854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671F46"/>
    <w:multiLevelType w:val="hybridMultilevel"/>
    <w:tmpl w:val="5DD2D74C"/>
    <w:lvl w:ilvl="0" w:tplc="92A66A0A">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EF2C55"/>
    <w:multiLevelType w:val="hybridMultilevel"/>
    <w:tmpl w:val="F76EE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63F"/>
    <w:rsid w:val="000B5DCA"/>
    <w:rsid w:val="00247E88"/>
    <w:rsid w:val="00262A9B"/>
    <w:rsid w:val="004E349B"/>
    <w:rsid w:val="00A75002"/>
    <w:rsid w:val="00B1163F"/>
    <w:rsid w:val="00CE2B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D8B52"/>
  <w15:chartTrackingRefBased/>
  <w15:docId w15:val="{5D7B27D1-2F98-4AAB-8E3C-F8C75A44E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163F"/>
    <w:pPr>
      <w:bidi/>
      <w:spacing w:after="0" w:line="240" w:lineRule="auto"/>
      <w:ind w:left="720"/>
      <w:contextualSpacing/>
    </w:pPr>
    <w:rPr>
      <w:rFonts w:ascii="Times New Roman" w:eastAsia="Times New Roman" w:hAnsi="Times New Roman" w:cs="Times New Roman"/>
      <w:noProof/>
      <w:sz w:val="20"/>
      <w:szCs w:val="20"/>
      <w:lang w:eastAsia="he-IL"/>
    </w:rPr>
  </w:style>
  <w:style w:type="character" w:styleId="Hyperlink">
    <w:name w:val="Hyperlink"/>
    <w:uiPriority w:val="99"/>
    <w:unhideWhenUsed/>
    <w:rsid w:val="00B1163F"/>
    <w:rPr>
      <w:color w:val="0000FF"/>
      <w:u w:val="single"/>
    </w:rPr>
  </w:style>
  <w:style w:type="character" w:styleId="UnresolvedMention">
    <w:name w:val="Unresolved Mention"/>
    <w:basedOn w:val="DefaultParagraphFont"/>
    <w:uiPriority w:val="99"/>
    <w:semiHidden/>
    <w:unhideWhenUsed/>
    <w:rsid w:val="00B1163F"/>
    <w:rPr>
      <w:color w:val="605E5C"/>
      <w:shd w:val="clear" w:color="auto" w:fill="E1DFDD"/>
    </w:rPr>
  </w:style>
  <w:style w:type="paragraph" w:styleId="Header">
    <w:name w:val="header"/>
    <w:basedOn w:val="Normal"/>
    <w:link w:val="HeaderChar"/>
    <w:uiPriority w:val="99"/>
    <w:unhideWhenUsed/>
    <w:rsid w:val="00B1163F"/>
    <w:pPr>
      <w:tabs>
        <w:tab w:val="center" w:pos="4320"/>
        <w:tab w:val="right" w:pos="8640"/>
      </w:tabs>
      <w:spacing w:after="0" w:line="240" w:lineRule="auto"/>
    </w:pPr>
  </w:style>
  <w:style w:type="character" w:customStyle="1" w:styleId="HeaderChar">
    <w:name w:val="Header Char"/>
    <w:basedOn w:val="DefaultParagraphFont"/>
    <w:link w:val="Header"/>
    <w:uiPriority w:val="99"/>
    <w:rsid w:val="00B1163F"/>
  </w:style>
  <w:style w:type="paragraph" w:styleId="Footer">
    <w:name w:val="footer"/>
    <w:basedOn w:val="Normal"/>
    <w:link w:val="FooterChar"/>
    <w:uiPriority w:val="99"/>
    <w:unhideWhenUsed/>
    <w:rsid w:val="00B1163F"/>
    <w:pPr>
      <w:tabs>
        <w:tab w:val="center" w:pos="4320"/>
        <w:tab w:val="right" w:pos="8640"/>
      </w:tabs>
      <w:spacing w:after="0" w:line="240" w:lineRule="auto"/>
    </w:pPr>
  </w:style>
  <w:style w:type="character" w:customStyle="1" w:styleId="FooterChar">
    <w:name w:val="Footer Char"/>
    <w:basedOn w:val="DefaultParagraphFont"/>
    <w:link w:val="Footer"/>
    <w:uiPriority w:val="99"/>
    <w:rsid w:val="00B1163F"/>
  </w:style>
  <w:style w:type="character" w:styleId="CommentReference">
    <w:name w:val="annotation reference"/>
    <w:basedOn w:val="DefaultParagraphFont"/>
    <w:uiPriority w:val="99"/>
    <w:semiHidden/>
    <w:unhideWhenUsed/>
    <w:rsid w:val="00A75002"/>
    <w:rPr>
      <w:sz w:val="16"/>
      <w:szCs w:val="16"/>
    </w:rPr>
  </w:style>
  <w:style w:type="paragraph" w:styleId="CommentText">
    <w:name w:val="annotation text"/>
    <w:basedOn w:val="Normal"/>
    <w:link w:val="CommentTextChar"/>
    <w:uiPriority w:val="99"/>
    <w:semiHidden/>
    <w:unhideWhenUsed/>
    <w:rsid w:val="00A75002"/>
    <w:pPr>
      <w:spacing w:line="240" w:lineRule="auto"/>
    </w:pPr>
    <w:rPr>
      <w:sz w:val="20"/>
      <w:szCs w:val="20"/>
    </w:rPr>
  </w:style>
  <w:style w:type="character" w:customStyle="1" w:styleId="CommentTextChar">
    <w:name w:val="Comment Text Char"/>
    <w:basedOn w:val="DefaultParagraphFont"/>
    <w:link w:val="CommentText"/>
    <w:uiPriority w:val="99"/>
    <w:semiHidden/>
    <w:rsid w:val="00A75002"/>
    <w:rPr>
      <w:sz w:val="20"/>
      <w:szCs w:val="20"/>
    </w:rPr>
  </w:style>
  <w:style w:type="paragraph" w:styleId="CommentSubject">
    <w:name w:val="annotation subject"/>
    <w:basedOn w:val="CommentText"/>
    <w:next w:val="CommentText"/>
    <w:link w:val="CommentSubjectChar"/>
    <w:uiPriority w:val="99"/>
    <w:semiHidden/>
    <w:unhideWhenUsed/>
    <w:rsid w:val="00A75002"/>
    <w:rPr>
      <w:b/>
      <w:bCs/>
    </w:rPr>
  </w:style>
  <w:style w:type="character" w:customStyle="1" w:styleId="CommentSubjectChar">
    <w:name w:val="Comment Subject Char"/>
    <w:basedOn w:val="CommentTextChar"/>
    <w:link w:val="CommentSubject"/>
    <w:uiPriority w:val="99"/>
    <w:semiHidden/>
    <w:rsid w:val="00A75002"/>
    <w:rPr>
      <w:b/>
      <w:bCs/>
      <w:sz w:val="20"/>
      <w:szCs w:val="20"/>
    </w:rPr>
  </w:style>
  <w:style w:type="paragraph" w:styleId="BalloonText">
    <w:name w:val="Balloon Text"/>
    <w:basedOn w:val="Normal"/>
    <w:link w:val="BalloonTextChar"/>
    <w:uiPriority w:val="99"/>
    <w:semiHidden/>
    <w:unhideWhenUsed/>
    <w:rsid w:val="00A75002"/>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A75002"/>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1304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iresproject.com" TargetMode="External"/><Relationship Id="rId3" Type="http://schemas.openxmlformats.org/officeDocument/2006/relationships/settings" Target="settings.xml"/><Relationship Id="rId7" Type="http://schemas.openxmlformats.org/officeDocument/2006/relationships/hyperlink" Target="mailto:hilape@bgu.ac.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315</Words>
  <Characters>1802</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הילה זהבי</dc:creator>
  <cp:keywords/>
  <dc:description/>
  <cp:lastModifiedBy>הילה זהבי</cp:lastModifiedBy>
  <cp:revision>2</cp:revision>
  <dcterms:created xsi:type="dcterms:W3CDTF">2021-01-20T14:00:00Z</dcterms:created>
  <dcterms:modified xsi:type="dcterms:W3CDTF">2021-01-20T14:00:00Z</dcterms:modified>
</cp:coreProperties>
</file>