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5D" w:rsidRDefault="00876F5D" w:rsidP="00497D0C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"אני טקסט פוליטי": </w:t>
      </w:r>
      <w:r w:rsidR="00497D0C">
        <w:rPr>
          <w:rFonts w:ascii="David" w:hAnsi="David" w:cs="David" w:hint="cs"/>
          <w:b/>
          <w:bCs/>
          <w:sz w:val="24"/>
          <w:szCs w:val="24"/>
          <w:rtl/>
        </w:rPr>
        <w:t xml:space="preserve">ספרות,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פוליטיקה וזהות </w:t>
      </w:r>
    </w:p>
    <w:p w:rsidR="00876F5D" w:rsidRDefault="00876F5D" w:rsidP="00876F5D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גיא בן-פורת</w:t>
      </w:r>
    </w:p>
    <w:p w:rsidR="00C627DE" w:rsidRDefault="00876F5D" w:rsidP="00C627DE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חיים וייס </w:t>
      </w:r>
    </w:p>
    <w:p w:rsidR="00C627DE" w:rsidRDefault="00C627DE" w:rsidP="00EC67BD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תיאור הקורס:</w:t>
      </w:r>
      <w:r>
        <w:rPr>
          <w:rFonts w:ascii="David" w:hAnsi="David" w:cs="David" w:hint="cs"/>
          <w:sz w:val="24"/>
          <w:szCs w:val="24"/>
          <w:rtl/>
        </w:rPr>
        <w:t xml:space="preserve"> הקורס, המשותף למחלקה לספרות עברית ולמחלקה לפוליטיקה וממשל, מיועד לסטודנטיות וסטודנטים האוהבים לקרוא, מתעניינים בחברה הישראלית ורוצים לשלב בין טקסט ספרותי לקריאה פוליטית וסוציולוגית. </w:t>
      </w:r>
      <w:r w:rsidR="00BC4028">
        <w:rPr>
          <w:rFonts w:ascii="David" w:hAnsi="David" w:cs="David" w:hint="cs"/>
          <w:sz w:val="24"/>
          <w:szCs w:val="24"/>
          <w:rtl/>
        </w:rPr>
        <w:t>ה</w:t>
      </w:r>
      <w:r w:rsidR="007A4995">
        <w:rPr>
          <w:rFonts w:ascii="David" w:hAnsi="David" w:cs="David" w:hint="cs"/>
          <w:sz w:val="24"/>
          <w:szCs w:val="24"/>
          <w:rtl/>
        </w:rPr>
        <w:t xml:space="preserve">קריאה הפוליטית-סוציולוגית </w:t>
      </w:r>
      <w:r w:rsidR="00247F03">
        <w:rPr>
          <w:rFonts w:ascii="David" w:hAnsi="David" w:cs="David" w:hint="cs"/>
          <w:sz w:val="24"/>
          <w:szCs w:val="24"/>
          <w:rtl/>
        </w:rPr>
        <w:t xml:space="preserve">תהיה הרקע לדיון בטקסטים, ודרכם נחשוב מחדש על סוגיות של זהות לאומית, אתניות, מגדר, דת ותפקידה של הספרות. הקורס, המחייב קריאה מרובה ומיעוד למי שמוכנות ומוכנים לאתגר הזה, </w:t>
      </w:r>
      <w:r>
        <w:rPr>
          <w:rFonts w:ascii="David" w:hAnsi="David" w:cs="David" w:hint="cs"/>
          <w:sz w:val="24"/>
          <w:szCs w:val="24"/>
          <w:rtl/>
        </w:rPr>
        <w:t xml:space="preserve">ייערך במתכונת שנתית של מפגשים דו-שבועיים, כאשר כל מפגש יוקדש ליצירות ספרותיות </w:t>
      </w:r>
      <w:r w:rsidR="00EC67BD">
        <w:rPr>
          <w:rFonts w:ascii="David" w:hAnsi="David" w:cs="David" w:hint="cs"/>
          <w:sz w:val="24"/>
          <w:szCs w:val="24"/>
          <w:rtl/>
        </w:rPr>
        <w:t>בסוגיות פוליטיות ותרבותיות טעונות בחברה בה אנו כולנו חיים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C545A3" w:rsidRDefault="00C545A3" w:rsidP="00EC67BD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</w:p>
    <w:p w:rsidR="00C545A3" w:rsidRDefault="00C545A3" w:rsidP="00EC67BD">
      <w:pPr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C545A3">
        <w:rPr>
          <w:rFonts w:ascii="David" w:hAnsi="David" w:cs="David" w:hint="cs"/>
          <w:b/>
          <w:bCs/>
          <w:sz w:val="24"/>
          <w:szCs w:val="24"/>
          <w:rtl/>
        </w:rPr>
        <w:t>דרישות הקורס:</w:t>
      </w:r>
    </w:p>
    <w:p w:rsidR="00C545A3" w:rsidRDefault="00C545A3" w:rsidP="00C545A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נוכחות בשיעורים </w:t>
      </w:r>
    </w:p>
    <w:p w:rsidR="00C545A3" w:rsidRDefault="00C545A3" w:rsidP="00C545A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קריאת היצירות לקראת השיעור</w:t>
      </w:r>
    </w:p>
    <w:p w:rsidR="00C545A3" w:rsidRDefault="00C545A3" w:rsidP="00C545A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כתיבת תגובות לחלק מהיצירות </w:t>
      </w:r>
    </w:p>
    <w:p w:rsidR="00C545A3" w:rsidRPr="00C545A3" w:rsidRDefault="00C545A3" w:rsidP="00C545A3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בחינה בסוף הקורס  </w:t>
      </w:r>
    </w:p>
    <w:p w:rsidR="00C545A3" w:rsidRPr="00C627DE" w:rsidRDefault="00C545A3" w:rsidP="00EC67BD">
      <w:pPr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</w:p>
    <w:p w:rsidR="00C627DE" w:rsidRDefault="00C627DE" w:rsidP="00876F5D">
      <w:pPr>
        <w:spacing w:after="0" w:line="48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C627DE" w:rsidRPr="00C627DE" w:rsidRDefault="00C627DE" w:rsidP="00876F5D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מפגש ראשון: הספרות הישראלית דור 48</w:t>
      </w:r>
    </w:p>
    <w:p w:rsidR="00876F5D" w:rsidRPr="00FA4DFA" w:rsidRDefault="00876F5D" w:rsidP="00876F5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משה שמיר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הוא הלך בשדות </w:t>
      </w:r>
    </w:p>
    <w:p w:rsidR="00876F5D" w:rsidRDefault="00876F5D" w:rsidP="00876F5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יורם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קניוק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- תש"ח </w:t>
      </w:r>
    </w:p>
    <w:p w:rsidR="00876F5D" w:rsidRDefault="00876F5D" w:rsidP="00876F5D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חיים גורי </w:t>
      </w:r>
      <w:r w:rsidR="004D3D6B">
        <w:rPr>
          <w:rFonts w:ascii="David" w:hAnsi="David" w:cs="David"/>
          <w:sz w:val="24"/>
          <w:szCs w:val="24"/>
          <w:rtl/>
        </w:rPr>
        <w:t>–</w:t>
      </w:r>
      <w:r w:rsidR="004D3D6B">
        <w:rPr>
          <w:rFonts w:ascii="David" w:hAnsi="David" w:cs="David" w:hint="cs"/>
          <w:sz w:val="24"/>
          <w:szCs w:val="24"/>
          <w:rtl/>
        </w:rPr>
        <w:t xml:space="preserve"> עד עלות השחר </w:t>
      </w:r>
    </w:p>
    <w:p w:rsidR="00EC67BD" w:rsidRDefault="00EC67BD" w:rsidP="00876F5D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76773" w:rsidRPr="00C627DE" w:rsidRDefault="00C627DE" w:rsidP="00876F5D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מפגש שני: הספרות הפלסטינית-ישראלית והנכבה</w:t>
      </w:r>
    </w:p>
    <w:p w:rsidR="0083540C" w:rsidRPr="00FA4DFA" w:rsidRDefault="00FA4DFA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אמיל חביבי</w:t>
      </w:r>
      <w:r w:rsidR="00FD78D0">
        <w:rPr>
          <w:rFonts w:ascii="David" w:hAnsi="David" w:cs="David" w:hint="cs"/>
          <w:sz w:val="24"/>
          <w:szCs w:val="24"/>
          <w:rtl/>
        </w:rPr>
        <w:t xml:space="preserve"> </w:t>
      </w:r>
      <w:r w:rsidR="00FD78D0">
        <w:rPr>
          <w:rFonts w:ascii="David" w:hAnsi="David" w:cs="David"/>
          <w:sz w:val="24"/>
          <w:szCs w:val="24"/>
          <w:rtl/>
        </w:rPr>
        <w:t>–</w:t>
      </w:r>
      <w:r w:rsidR="00FD78D0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="00FD78D0">
        <w:rPr>
          <w:rFonts w:ascii="David" w:hAnsi="David" w:cs="David" w:hint="cs"/>
          <w:sz w:val="24"/>
          <w:szCs w:val="24"/>
          <w:rtl/>
        </w:rPr>
        <w:t>האופסימיסט</w:t>
      </w:r>
      <w:proofErr w:type="spellEnd"/>
      <w:r w:rsidR="00FD78D0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76773" w:rsidRDefault="00B54F03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אנטון </w:t>
      </w:r>
      <w:r w:rsidR="00376773">
        <w:rPr>
          <w:rFonts w:ascii="David" w:hAnsi="David" w:cs="David" w:hint="cs"/>
          <w:sz w:val="24"/>
          <w:szCs w:val="24"/>
          <w:rtl/>
        </w:rPr>
        <w:t xml:space="preserve">שמאס </w:t>
      </w:r>
      <w:r w:rsidR="00765902">
        <w:rPr>
          <w:rFonts w:ascii="David" w:hAnsi="David" w:cs="David"/>
          <w:sz w:val="24"/>
          <w:szCs w:val="24"/>
          <w:rtl/>
        </w:rPr>
        <w:t>–</w:t>
      </w:r>
      <w:r w:rsidR="00765902">
        <w:rPr>
          <w:rFonts w:ascii="David" w:hAnsi="David" w:cs="David" w:hint="cs"/>
          <w:sz w:val="24"/>
          <w:szCs w:val="24"/>
          <w:rtl/>
        </w:rPr>
        <w:t xml:space="preserve"> ערבסקות </w:t>
      </w:r>
    </w:p>
    <w:p w:rsidR="00376773" w:rsidRDefault="00376773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אליאס חורי</w:t>
      </w:r>
      <w:r w:rsidR="00E438F6">
        <w:rPr>
          <w:rFonts w:ascii="David" w:hAnsi="David" w:cs="David" w:hint="cs"/>
          <w:sz w:val="24"/>
          <w:szCs w:val="24"/>
          <w:rtl/>
        </w:rPr>
        <w:t xml:space="preserve"> </w:t>
      </w:r>
      <w:r w:rsidR="00E438F6">
        <w:rPr>
          <w:rFonts w:ascii="David" w:hAnsi="David" w:cs="David"/>
          <w:sz w:val="24"/>
          <w:szCs w:val="24"/>
          <w:rtl/>
        </w:rPr>
        <w:t>–</w:t>
      </w:r>
      <w:r w:rsidR="00E438F6">
        <w:rPr>
          <w:rFonts w:ascii="David" w:hAnsi="David" w:cs="David" w:hint="cs"/>
          <w:sz w:val="24"/>
          <w:szCs w:val="24"/>
          <w:rtl/>
        </w:rPr>
        <w:t xml:space="preserve"> באב אל שמס </w:t>
      </w:r>
    </w:p>
    <w:p w:rsidR="00EC67BD" w:rsidRDefault="00EC67BD" w:rsidP="00FA4DFA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76773" w:rsidRPr="00C627DE" w:rsidRDefault="00C627DE" w:rsidP="00FA4DFA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מפגש שלישי</w:t>
      </w:r>
      <w:r w:rsidR="00F1140C">
        <w:rPr>
          <w:rFonts w:ascii="David" w:hAnsi="David" w:cs="David" w:hint="cs"/>
          <w:sz w:val="24"/>
          <w:szCs w:val="24"/>
          <w:u w:val="single"/>
          <w:rtl/>
        </w:rPr>
        <w:t xml:space="preserve"> ורביעי</w:t>
      </w:r>
      <w:r>
        <w:rPr>
          <w:rFonts w:ascii="David" w:hAnsi="David" w:cs="David" w:hint="cs"/>
          <w:sz w:val="24"/>
          <w:szCs w:val="24"/>
          <w:u w:val="single"/>
          <w:rtl/>
        </w:rPr>
        <w:t>: מופעים של אתניות בספרות הישראלית</w:t>
      </w:r>
    </w:p>
    <w:p w:rsidR="00376773" w:rsidRPr="00FA4DFA" w:rsidRDefault="00376773" w:rsidP="00376773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 xml:space="preserve">סמי מיכאל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שווים ושווים יותר </w:t>
      </w:r>
    </w:p>
    <w:p w:rsidR="00376773" w:rsidRPr="00FA4DFA" w:rsidRDefault="00376773" w:rsidP="00376773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שמעון בלס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מעברה </w:t>
      </w:r>
      <w:r w:rsidRPr="00FA4DFA">
        <w:rPr>
          <w:rFonts w:ascii="David" w:hAnsi="David" w:cs="David"/>
          <w:sz w:val="24"/>
          <w:szCs w:val="24"/>
          <w:rtl/>
        </w:rPr>
        <w:t xml:space="preserve"> </w:t>
      </w:r>
    </w:p>
    <w:p w:rsidR="00376773" w:rsidRDefault="00376773" w:rsidP="00376773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עמוס עוז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מיכאל שלי, ארצות התן</w:t>
      </w:r>
      <w:r w:rsidR="00B54F03">
        <w:rPr>
          <w:rFonts w:ascii="David" w:hAnsi="David" w:cs="David" w:hint="cs"/>
          <w:sz w:val="24"/>
          <w:szCs w:val="24"/>
          <w:rtl/>
        </w:rPr>
        <w:t xml:space="preserve">, קופסה שחורה </w:t>
      </w:r>
    </w:p>
    <w:p w:rsidR="00376773" w:rsidRPr="00FA4DFA" w:rsidRDefault="00376773" w:rsidP="00376773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רונית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מטלון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54F03">
        <w:rPr>
          <w:rFonts w:ascii="David" w:hAnsi="David" w:cs="David"/>
          <w:sz w:val="24"/>
          <w:szCs w:val="24"/>
          <w:rtl/>
        </w:rPr>
        <w:t>–</w:t>
      </w:r>
      <w:r w:rsidR="00B54F03">
        <w:rPr>
          <w:rFonts w:ascii="David" w:hAnsi="David" w:cs="David" w:hint="cs"/>
          <w:sz w:val="24"/>
          <w:szCs w:val="24"/>
          <w:rtl/>
        </w:rPr>
        <w:t xml:space="preserve"> זה עם הפנים אלינו </w:t>
      </w:r>
    </w:p>
    <w:p w:rsidR="00376773" w:rsidRDefault="00376773" w:rsidP="00376773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יהושע קנז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התגנבות יחידים</w:t>
      </w:r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C627DE" w:rsidRDefault="00C627DE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מפגש </w:t>
      </w:r>
      <w:r w:rsidR="00F1140C">
        <w:rPr>
          <w:rFonts w:ascii="David" w:hAnsi="David" w:cs="David" w:hint="cs"/>
          <w:sz w:val="24"/>
          <w:szCs w:val="24"/>
          <w:u w:val="single"/>
          <w:rtl/>
        </w:rPr>
        <w:t>חמישי</w:t>
      </w:r>
      <w:r>
        <w:rPr>
          <w:rFonts w:ascii="David" w:hAnsi="David" w:cs="David" w:hint="cs"/>
          <w:sz w:val="24"/>
          <w:szCs w:val="24"/>
          <w:u w:val="single"/>
          <w:rtl/>
        </w:rPr>
        <w:t>: הציונות הדתית בספרות</w:t>
      </w:r>
    </w:p>
    <w:p w:rsidR="00FA4DFA" w:rsidRDefault="00FA4DFA" w:rsidP="00C627DE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 w:rsidRPr="00FA4DFA">
        <w:rPr>
          <w:rFonts w:ascii="David" w:hAnsi="David" w:cs="David"/>
          <w:sz w:val="24"/>
          <w:szCs w:val="24"/>
          <w:rtl/>
        </w:rPr>
        <w:t xml:space="preserve">חיים באר </w:t>
      </w:r>
      <w:r w:rsidR="00FD78D0">
        <w:rPr>
          <w:rFonts w:ascii="David" w:hAnsi="David" w:cs="David"/>
          <w:sz w:val="24"/>
          <w:szCs w:val="24"/>
          <w:rtl/>
        </w:rPr>
        <w:t>–</w:t>
      </w:r>
      <w:r w:rsidR="00FD78D0">
        <w:rPr>
          <w:rFonts w:ascii="David" w:hAnsi="David" w:cs="David" w:hint="cs"/>
          <w:sz w:val="24"/>
          <w:szCs w:val="24"/>
          <w:rtl/>
        </w:rPr>
        <w:t xml:space="preserve"> עת הזמיר</w:t>
      </w:r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76773" w:rsidRPr="00C627DE" w:rsidRDefault="00F1140C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מפגש שישי</w:t>
      </w:r>
      <w:r w:rsidR="00C627DE">
        <w:rPr>
          <w:rFonts w:ascii="David" w:hAnsi="David" w:cs="David" w:hint="cs"/>
          <w:sz w:val="24"/>
          <w:szCs w:val="24"/>
          <w:u w:val="single"/>
          <w:rtl/>
        </w:rPr>
        <w:t>: מגדר</w:t>
      </w:r>
    </w:p>
    <w:p w:rsidR="00FA4DFA" w:rsidRDefault="00FA4DFA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 xml:space="preserve">אורלי קסטל בלום </w:t>
      </w:r>
      <w:r w:rsidR="00FD78D0">
        <w:rPr>
          <w:rFonts w:ascii="David" w:hAnsi="David" w:cs="David"/>
          <w:sz w:val="24"/>
          <w:szCs w:val="24"/>
          <w:rtl/>
        </w:rPr>
        <w:t>–</w:t>
      </w:r>
      <w:r w:rsidR="00FD78D0">
        <w:rPr>
          <w:rFonts w:ascii="David" w:hAnsi="David" w:cs="David" w:hint="cs"/>
          <w:sz w:val="24"/>
          <w:szCs w:val="24"/>
          <w:rtl/>
        </w:rPr>
        <w:t xml:space="preserve"> דולי סיטי </w:t>
      </w:r>
    </w:p>
    <w:p w:rsidR="006777AC" w:rsidRDefault="006777AC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יהודית הנדל </w:t>
      </w:r>
    </w:p>
    <w:p w:rsidR="006777AC" w:rsidRPr="00FA4DFA" w:rsidRDefault="006777AC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תמר מרין</w:t>
      </w:r>
      <w:r w:rsidR="000570D7">
        <w:rPr>
          <w:rFonts w:ascii="David" w:hAnsi="David" w:cs="David" w:hint="cs"/>
          <w:sz w:val="24"/>
          <w:szCs w:val="24"/>
          <w:rtl/>
        </w:rPr>
        <w:t xml:space="preserve"> </w:t>
      </w:r>
      <w:r w:rsidR="000570D7">
        <w:rPr>
          <w:rFonts w:ascii="David" w:hAnsi="David" w:cs="David"/>
          <w:sz w:val="24"/>
          <w:szCs w:val="24"/>
          <w:rtl/>
        </w:rPr>
        <w:t>–</w:t>
      </w:r>
      <w:r w:rsidR="000570D7">
        <w:rPr>
          <w:rFonts w:ascii="David" w:hAnsi="David" w:cs="David" w:hint="cs"/>
          <w:sz w:val="24"/>
          <w:szCs w:val="24"/>
          <w:rtl/>
        </w:rPr>
        <w:t xml:space="preserve"> מה אתה מסתכל על </w:t>
      </w:r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376773" w:rsidRPr="00C627DE" w:rsidRDefault="00C627DE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 w:rsidRPr="00C627DE">
        <w:rPr>
          <w:rFonts w:ascii="David" w:hAnsi="David" w:cs="David" w:hint="cs"/>
          <w:sz w:val="24"/>
          <w:szCs w:val="24"/>
          <w:u w:val="single"/>
          <w:rtl/>
        </w:rPr>
        <w:t xml:space="preserve">מפגש </w:t>
      </w:r>
      <w:r w:rsidR="00F1140C">
        <w:rPr>
          <w:rFonts w:ascii="David" w:hAnsi="David" w:cs="David" w:hint="cs"/>
          <w:sz w:val="24"/>
          <w:szCs w:val="24"/>
          <w:u w:val="single"/>
          <w:rtl/>
        </w:rPr>
        <w:t>שביעי ושמיני</w:t>
      </w:r>
      <w:r w:rsidRPr="00C627DE">
        <w:rPr>
          <w:rFonts w:ascii="David" w:hAnsi="David" w:cs="David" w:hint="cs"/>
          <w:sz w:val="24"/>
          <w:szCs w:val="24"/>
          <w:u w:val="single"/>
          <w:rtl/>
        </w:rPr>
        <w:t xml:space="preserve">: </w:t>
      </w:r>
      <w:r>
        <w:rPr>
          <w:rFonts w:ascii="David" w:hAnsi="David" w:cs="David" w:hint="cs"/>
          <w:sz w:val="24"/>
          <w:szCs w:val="24"/>
          <w:u w:val="single"/>
          <w:rtl/>
        </w:rPr>
        <w:t>הספרות פוגשת את הממסד</w:t>
      </w:r>
    </w:p>
    <w:p w:rsidR="002859A2" w:rsidRDefault="002859A2" w:rsidP="002859A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חנוך לוין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מלכת אמבטיה 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נתן אלתרמן – הטור השביעי</w:t>
      </w:r>
    </w:p>
    <w:p w:rsidR="00E438F6" w:rsidRPr="00FA4DFA" w:rsidRDefault="00E438F6" w:rsidP="00E438F6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 xml:space="preserve">דורית </w:t>
      </w:r>
      <w:proofErr w:type="spellStart"/>
      <w:r w:rsidRPr="00FA4DFA">
        <w:rPr>
          <w:rFonts w:ascii="David" w:hAnsi="David" w:cs="David"/>
          <w:sz w:val="24"/>
          <w:szCs w:val="24"/>
          <w:rtl/>
        </w:rPr>
        <w:t>רביניאן</w:t>
      </w:r>
      <w:proofErr w:type="spellEnd"/>
      <w:r w:rsidRPr="00FA4DFA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גדר חיה </w:t>
      </w:r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C627DE" w:rsidRPr="00C627DE" w:rsidRDefault="00C627DE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מפגש </w:t>
      </w:r>
      <w:r w:rsidR="00F1140C">
        <w:rPr>
          <w:rFonts w:ascii="David" w:hAnsi="David" w:cs="David" w:hint="cs"/>
          <w:sz w:val="24"/>
          <w:szCs w:val="24"/>
          <w:u w:val="single"/>
          <w:rtl/>
        </w:rPr>
        <w:t>תשיעי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  <w:r w:rsidR="00EC67BD">
        <w:rPr>
          <w:rFonts w:ascii="David" w:hAnsi="David" w:cs="David" w:hint="cs"/>
          <w:sz w:val="24"/>
          <w:szCs w:val="24"/>
          <w:u w:val="single"/>
          <w:rtl/>
        </w:rPr>
        <w:t xml:space="preserve"> זהות כפולה: ערבים בני זמננו הכותבים עברית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סעיד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קשוע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54F03">
        <w:rPr>
          <w:rFonts w:ascii="David" w:hAnsi="David" w:cs="David"/>
          <w:sz w:val="24"/>
          <w:szCs w:val="24"/>
          <w:rtl/>
        </w:rPr>
        <w:t>–</w:t>
      </w:r>
      <w:r w:rsidR="00B54F03">
        <w:rPr>
          <w:rFonts w:ascii="David" w:hAnsi="David" w:cs="David" w:hint="cs"/>
          <w:sz w:val="24"/>
          <w:szCs w:val="24"/>
          <w:rtl/>
        </w:rPr>
        <w:t xml:space="preserve"> ערבים רוקדים 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אי</w:t>
      </w:r>
      <w:r w:rsidR="00B54F03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מן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סיכסק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54F03">
        <w:rPr>
          <w:rFonts w:ascii="David" w:hAnsi="David" w:cs="David" w:hint="cs"/>
          <w:sz w:val="24"/>
          <w:szCs w:val="24"/>
          <w:rtl/>
        </w:rPr>
        <w:t xml:space="preserve">- </w:t>
      </w:r>
      <w:proofErr w:type="spellStart"/>
      <w:r w:rsidR="00B54F03">
        <w:rPr>
          <w:rFonts w:ascii="David" w:hAnsi="David" w:cs="David" w:hint="cs"/>
          <w:sz w:val="24"/>
          <w:szCs w:val="24"/>
          <w:rtl/>
        </w:rPr>
        <w:t>תשרין</w:t>
      </w:r>
      <w:proofErr w:type="spellEnd"/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2859A2" w:rsidRPr="00C627DE" w:rsidRDefault="00C627DE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מפגש </w:t>
      </w:r>
      <w:r w:rsidR="00F1140C">
        <w:rPr>
          <w:rFonts w:ascii="David" w:hAnsi="David" w:cs="David" w:hint="cs"/>
          <w:sz w:val="24"/>
          <w:szCs w:val="24"/>
          <w:u w:val="single"/>
          <w:rtl/>
        </w:rPr>
        <w:t>עשירי</w:t>
      </w:r>
      <w:r>
        <w:rPr>
          <w:rFonts w:ascii="David" w:hAnsi="David" w:cs="David" w:hint="cs"/>
          <w:sz w:val="24"/>
          <w:szCs w:val="24"/>
          <w:u w:val="single"/>
          <w:rtl/>
        </w:rPr>
        <w:t>: הזיכרון ההיסטורי וספרות השואה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אהרון אפלפלד </w:t>
      </w:r>
      <w:r w:rsidR="00765902">
        <w:rPr>
          <w:rFonts w:ascii="David" w:hAnsi="David" w:cs="David"/>
          <w:sz w:val="24"/>
          <w:szCs w:val="24"/>
          <w:rtl/>
        </w:rPr>
        <w:t>–</w:t>
      </w:r>
      <w:r w:rsidR="00765902">
        <w:rPr>
          <w:rFonts w:ascii="David" w:hAnsi="David" w:cs="David" w:hint="cs"/>
          <w:sz w:val="24"/>
          <w:szCs w:val="24"/>
          <w:rtl/>
        </w:rPr>
        <w:t xml:space="preserve"> פולין ארץ ירוקה, סיפור חיים 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לאה גולדברג</w:t>
      </w:r>
      <w:r w:rsidR="00B54F03">
        <w:rPr>
          <w:rFonts w:ascii="David" w:hAnsi="David" w:cs="David" w:hint="cs"/>
          <w:sz w:val="24"/>
          <w:szCs w:val="24"/>
          <w:rtl/>
        </w:rPr>
        <w:t xml:space="preserve"> - </w:t>
      </w:r>
      <w:r>
        <w:rPr>
          <w:rFonts w:ascii="David" w:hAnsi="David" w:cs="David" w:hint="cs"/>
          <w:sz w:val="24"/>
          <w:szCs w:val="24"/>
          <w:rtl/>
        </w:rPr>
        <w:t xml:space="preserve">בעלת הארמון </w:t>
      </w:r>
    </w:p>
    <w:p w:rsidR="00EC67BD" w:rsidRDefault="00EC67BD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</w:p>
    <w:p w:rsidR="00F1140C" w:rsidRPr="00F1140C" w:rsidRDefault="00F1140C" w:rsidP="00F1140C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מפגש אחד-עשר: ספרות הילדים והחניכה הפוליטית</w:t>
      </w:r>
    </w:p>
    <w:p w:rsidR="002859A2" w:rsidRPr="00FA4DFA" w:rsidRDefault="002859A2" w:rsidP="002859A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 xml:space="preserve">דבורה עומר </w:t>
      </w:r>
      <w:r w:rsidR="00B54F03">
        <w:rPr>
          <w:rFonts w:ascii="David" w:hAnsi="David" w:cs="David"/>
          <w:sz w:val="24"/>
          <w:szCs w:val="24"/>
          <w:rtl/>
        </w:rPr>
        <w:t>–</w:t>
      </w:r>
      <w:r w:rsidR="00B54F03">
        <w:rPr>
          <w:rFonts w:ascii="David" w:hAnsi="David" w:cs="David" w:hint="cs"/>
          <w:sz w:val="24"/>
          <w:szCs w:val="24"/>
          <w:rtl/>
        </w:rPr>
        <w:t xml:space="preserve"> צוללים קדימה </w:t>
      </w:r>
    </w:p>
    <w:p w:rsidR="002859A2" w:rsidRPr="00FA4DFA" w:rsidRDefault="002859A2" w:rsidP="002859A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יגאל מוסינזון, </w:t>
      </w:r>
      <w:proofErr w:type="spellStart"/>
      <w:r w:rsidRPr="00FA4DFA">
        <w:rPr>
          <w:rFonts w:ascii="David" w:hAnsi="David" w:cs="David"/>
          <w:sz w:val="24"/>
          <w:szCs w:val="24"/>
          <w:rtl/>
        </w:rPr>
        <w:t>חסמב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FA4DFA">
        <w:rPr>
          <w:rFonts w:ascii="David" w:hAnsi="David" w:cs="David"/>
          <w:sz w:val="24"/>
          <w:szCs w:val="24"/>
          <w:rtl/>
        </w:rPr>
        <w:t>ה</w:t>
      </w:r>
      <w:proofErr w:type="spellEnd"/>
      <w:r w:rsidRPr="00FA4DFA">
        <w:rPr>
          <w:rFonts w:ascii="David" w:hAnsi="David" w:cs="David"/>
          <w:sz w:val="24"/>
          <w:szCs w:val="24"/>
          <w:rtl/>
        </w:rPr>
        <w:t xml:space="preserve"> </w:t>
      </w:r>
    </w:p>
    <w:p w:rsidR="002859A2" w:rsidRDefault="002859A2" w:rsidP="002859A2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FA4DFA">
        <w:rPr>
          <w:rFonts w:ascii="David" w:hAnsi="David" w:cs="David"/>
          <w:sz w:val="24"/>
          <w:szCs w:val="24"/>
          <w:rtl/>
        </w:rPr>
        <w:t>שרגא גפני (בשמותיו השונים)</w:t>
      </w:r>
    </w:p>
    <w:p w:rsidR="002859A2" w:rsidRDefault="002859A2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FA4DFA" w:rsidRDefault="00FA4DFA" w:rsidP="00FA4DFA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sectPr w:rsidR="00FA4DFA" w:rsidSect="00731A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4DD3"/>
    <w:multiLevelType w:val="hybridMultilevel"/>
    <w:tmpl w:val="7448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90189"/>
    <w:multiLevelType w:val="hybridMultilevel"/>
    <w:tmpl w:val="18EA32E4"/>
    <w:lvl w:ilvl="0" w:tplc="A96873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FA"/>
    <w:rsid w:val="000570D7"/>
    <w:rsid w:val="00244B5B"/>
    <w:rsid w:val="00247F03"/>
    <w:rsid w:val="002859A2"/>
    <w:rsid w:val="00376773"/>
    <w:rsid w:val="00497D0C"/>
    <w:rsid w:val="004D3D6B"/>
    <w:rsid w:val="006777AC"/>
    <w:rsid w:val="00731A8C"/>
    <w:rsid w:val="00765902"/>
    <w:rsid w:val="007A4995"/>
    <w:rsid w:val="0083540C"/>
    <w:rsid w:val="00876F5D"/>
    <w:rsid w:val="00B54F03"/>
    <w:rsid w:val="00BC4028"/>
    <w:rsid w:val="00C545A3"/>
    <w:rsid w:val="00C627DE"/>
    <w:rsid w:val="00E438F6"/>
    <w:rsid w:val="00EC67BD"/>
    <w:rsid w:val="00F1140C"/>
    <w:rsid w:val="00FA4DFA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5FB0"/>
  <w15:chartTrackingRefBased/>
  <w15:docId w15:val="{BA73A8B1-5058-4EFE-949F-3A9F652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F083-09E0-4A33-AF06-9B1EDB6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חיים וייס</dc:creator>
  <cp:keywords/>
  <dc:description/>
  <cp:lastModifiedBy>haim weiss</cp:lastModifiedBy>
  <cp:revision>5</cp:revision>
  <dcterms:created xsi:type="dcterms:W3CDTF">2020-05-07T17:58:00Z</dcterms:created>
  <dcterms:modified xsi:type="dcterms:W3CDTF">2020-05-07T18:43:00Z</dcterms:modified>
</cp:coreProperties>
</file>