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96E4" w14:textId="77777777" w:rsidR="00535ACC" w:rsidRDefault="00535ACC" w:rsidP="00535ACC">
      <w:pPr>
        <w:jc w:val="center"/>
        <w:rPr>
          <w:rtl/>
        </w:rPr>
      </w:pPr>
      <w:r>
        <w:rPr>
          <w:rFonts w:hint="cs"/>
          <w:rtl/>
        </w:rPr>
        <w:t>אוניברסיטת בן גוריון בנגב</w:t>
      </w:r>
    </w:p>
    <w:p w14:paraId="471896BF" w14:textId="77777777" w:rsidR="00535ACC" w:rsidRDefault="00535ACC" w:rsidP="00535ACC">
      <w:pPr>
        <w:jc w:val="center"/>
        <w:rPr>
          <w:rtl/>
        </w:rPr>
      </w:pPr>
      <w:r>
        <w:rPr>
          <w:rFonts w:hint="cs"/>
          <w:rtl/>
        </w:rPr>
        <w:t>המחלקה לפילוסופיה</w:t>
      </w:r>
    </w:p>
    <w:p w14:paraId="155C0923" w14:textId="77777777" w:rsidR="00535ACC" w:rsidRDefault="00535ACC" w:rsidP="00535ACC">
      <w:pPr>
        <w:jc w:val="center"/>
        <w:rPr>
          <w:rtl/>
        </w:rPr>
      </w:pPr>
    </w:p>
    <w:p w14:paraId="06D73ED6" w14:textId="4B5A9B45" w:rsidR="00535ACC" w:rsidRDefault="00535ACC" w:rsidP="00535ACC">
      <w:pPr>
        <w:jc w:val="center"/>
        <w:rPr>
          <w:u w:val="single"/>
          <w:rtl/>
        </w:rPr>
      </w:pPr>
      <w:r>
        <w:rPr>
          <w:rFonts w:hint="cs"/>
          <w:u w:val="single"/>
          <w:rtl/>
        </w:rPr>
        <w:t xml:space="preserve">סמינר בפנומנולוגיה של </w:t>
      </w:r>
      <w:proofErr w:type="spellStart"/>
      <w:r>
        <w:rPr>
          <w:rFonts w:hint="cs"/>
          <w:u w:val="single"/>
          <w:rtl/>
        </w:rPr>
        <w:t>הוס</w:t>
      </w:r>
      <w:r w:rsidR="00921AF8">
        <w:rPr>
          <w:rFonts w:hint="cs"/>
          <w:u w:val="single"/>
          <w:rtl/>
        </w:rPr>
        <w:t>ר</w:t>
      </w:r>
      <w:r>
        <w:rPr>
          <w:rFonts w:hint="cs"/>
          <w:u w:val="single"/>
          <w:rtl/>
        </w:rPr>
        <w:t>ל</w:t>
      </w:r>
      <w:proofErr w:type="spellEnd"/>
    </w:p>
    <w:p w14:paraId="0A925749" w14:textId="0361889A" w:rsidR="00535ACC" w:rsidRDefault="00535ACC" w:rsidP="00535ACC">
      <w:pPr>
        <w:jc w:val="center"/>
        <w:rPr>
          <w:rtl/>
        </w:rPr>
      </w:pPr>
      <w:r>
        <w:rPr>
          <w:rFonts w:hint="cs"/>
          <w:rtl/>
        </w:rPr>
        <w:t>סמסטר ב', תשפ"ג</w:t>
      </w:r>
    </w:p>
    <w:p w14:paraId="2B2B4032" w14:textId="701B915D" w:rsidR="00535ACC" w:rsidRDefault="00535ACC" w:rsidP="00535ACC">
      <w:pPr>
        <w:jc w:val="center"/>
        <w:rPr>
          <w:rtl/>
        </w:rPr>
      </w:pPr>
      <w:r>
        <w:rPr>
          <w:rFonts w:hint="cs"/>
          <w:rtl/>
        </w:rPr>
        <w:t>יום ג', 12:00-14:00</w:t>
      </w:r>
    </w:p>
    <w:p w14:paraId="354A8C3E" w14:textId="77777777" w:rsidR="00535ACC" w:rsidRDefault="00535ACC" w:rsidP="00535ACC">
      <w:pPr>
        <w:jc w:val="both"/>
        <w:rPr>
          <w:rtl/>
        </w:rPr>
      </w:pPr>
      <w:r w:rsidRPr="00DC42FF">
        <w:rPr>
          <w:rFonts w:hint="cs"/>
          <w:u w:val="single"/>
          <w:rtl/>
        </w:rPr>
        <w:t>מרצה:</w:t>
      </w:r>
      <w:r>
        <w:rPr>
          <w:rFonts w:hint="cs"/>
          <w:rtl/>
        </w:rPr>
        <w:t xml:space="preserve"> ד"ר רע גולן</w:t>
      </w:r>
    </w:p>
    <w:p w14:paraId="07F2E458" w14:textId="77777777" w:rsidR="00535ACC" w:rsidRDefault="00535ACC" w:rsidP="00535ACC">
      <w:pPr>
        <w:jc w:val="both"/>
      </w:pPr>
      <w:r>
        <w:rPr>
          <w:rFonts w:hint="cs"/>
          <w:u w:val="single"/>
          <w:rtl/>
        </w:rPr>
        <w:t>דוא"ל:</w:t>
      </w:r>
      <w:r>
        <w:rPr>
          <w:rFonts w:hint="cs"/>
          <w:rtl/>
        </w:rPr>
        <w:t xml:space="preserve"> </w:t>
      </w:r>
      <w:hyperlink r:id="rId5" w:history="1">
        <w:r w:rsidRPr="000135EA">
          <w:rPr>
            <w:rStyle w:val="Hyperlink"/>
          </w:rPr>
          <w:t>reagolan@gmail.com</w:t>
        </w:r>
      </w:hyperlink>
    </w:p>
    <w:p w14:paraId="7668CBC8" w14:textId="5033CA90" w:rsidR="00535ACC" w:rsidRDefault="00535ACC" w:rsidP="00D636D2">
      <w:pPr>
        <w:rPr>
          <w:rtl/>
        </w:rPr>
      </w:pPr>
      <w:r>
        <w:rPr>
          <w:rFonts w:hint="cs"/>
          <w:u w:val="single"/>
          <w:rtl/>
        </w:rPr>
        <w:t>שעת קבלה:</w:t>
      </w:r>
      <w:r>
        <w:rPr>
          <w:rFonts w:hint="cs"/>
          <w:rtl/>
        </w:rPr>
        <w:t xml:space="preserve"> בתיאום מראש</w:t>
      </w:r>
    </w:p>
    <w:p w14:paraId="0445DF4F" w14:textId="1663D89F" w:rsidR="00AC6315" w:rsidRDefault="00535ACC" w:rsidP="006C0B16">
      <w:pPr>
        <w:jc w:val="both"/>
        <w:rPr>
          <w:rtl/>
        </w:rPr>
      </w:pPr>
      <w:r>
        <w:rPr>
          <w:rFonts w:hint="cs"/>
          <w:rtl/>
        </w:rPr>
        <w:t xml:space="preserve">תיאור: </w:t>
      </w:r>
      <w:r w:rsidR="006C0B16">
        <w:rPr>
          <w:rFonts w:hint="cs"/>
          <w:rtl/>
        </w:rPr>
        <w:t xml:space="preserve">אדמונד </w:t>
      </w:r>
      <w:proofErr w:type="spellStart"/>
      <w:r w:rsidR="006C0B16">
        <w:rPr>
          <w:rFonts w:hint="cs"/>
          <w:rtl/>
        </w:rPr>
        <w:t>הוסרל</w:t>
      </w:r>
      <w:proofErr w:type="spellEnd"/>
      <w:r w:rsidR="006C0B16">
        <w:rPr>
          <w:rFonts w:hint="cs"/>
          <w:rtl/>
        </w:rPr>
        <w:t xml:space="preserve"> (</w:t>
      </w:r>
      <w:r w:rsidR="006C0B16">
        <w:t>1859-1938</w:t>
      </w:r>
      <w:r w:rsidR="006C0B16">
        <w:rPr>
          <w:rFonts w:hint="cs"/>
          <w:rtl/>
        </w:rPr>
        <w:t xml:space="preserve">) נחשב לאחד מגדולי הפילוסופים של המחצית </w:t>
      </w:r>
      <w:proofErr w:type="spellStart"/>
      <w:r w:rsidR="006C0B16">
        <w:rPr>
          <w:rFonts w:hint="cs"/>
          <w:rtl/>
        </w:rPr>
        <w:t>השניה</w:t>
      </w:r>
      <w:proofErr w:type="spellEnd"/>
      <w:r w:rsidR="006C0B16">
        <w:rPr>
          <w:rFonts w:hint="cs"/>
          <w:rtl/>
        </w:rPr>
        <w:t xml:space="preserve"> של המאה ה-19 וראשית המאה ה-20, כמו גם לאבי</w:t>
      </w:r>
      <w:r w:rsidR="006E07B4">
        <w:rPr>
          <w:rFonts w:hint="cs"/>
          <w:rtl/>
        </w:rPr>
        <w:t>ה</w:t>
      </w:r>
      <w:r w:rsidR="006C0B16">
        <w:rPr>
          <w:rFonts w:hint="cs"/>
          <w:rtl/>
        </w:rPr>
        <w:t>-מוליד</w:t>
      </w:r>
      <w:r w:rsidR="006E07B4">
        <w:rPr>
          <w:rFonts w:hint="cs"/>
          <w:rtl/>
        </w:rPr>
        <w:t>ה</w:t>
      </w:r>
      <w:r w:rsidR="006C0B16">
        <w:rPr>
          <w:rFonts w:hint="cs"/>
          <w:rtl/>
        </w:rPr>
        <w:t xml:space="preserve"> של </w:t>
      </w:r>
      <w:r w:rsidR="00B074E2">
        <w:rPr>
          <w:rFonts w:hint="cs"/>
          <w:rtl/>
        </w:rPr>
        <w:t>המסורת הפילוסופית הידועה בשם</w:t>
      </w:r>
      <w:r w:rsidR="006C0B16">
        <w:rPr>
          <w:rFonts w:hint="cs"/>
          <w:rtl/>
        </w:rPr>
        <w:t xml:space="preserve"> "פנומנולוגיה". נקדיש את הסמינר לעיון בכתביו של </w:t>
      </w:r>
      <w:proofErr w:type="spellStart"/>
      <w:r w:rsidR="006C0B16">
        <w:rPr>
          <w:rFonts w:hint="cs"/>
          <w:rtl/>
        </w:rPr>
        <w:t>הוסרל</w:t>
      </w:r>
      <w:proofErr w:type="spellEnd"/>
      <w:r w:rsidR="006C0B16">
        <w:rPr>
          <w:rFonts w:hint="cs"/>
          <w:rtl/>
        </w:rPr>
        <w:t xml:space="preserve"> תוך </w:t>
      </w:r>
      <w:proofErr w:type="spellStart"/>
      <w:r w:rsidR="006C0B16">
        <w:rPr>
          <w:rFonts w:hint="cs"/>
          <w:rtl/>
        </w:rPr>
        <w:t>נסיון</w:t>
      </w:r>
      <w:proofErr w:type="spellEnd"/>
      <w:r w:rsidR="006C0B16">
        <w:rPr>
          <w:rFonts w:hint="cs"/>
          <w:rtl/>
        </w:rPr>
        <w:t xml:space="preserve"> </w:t>
      </w:r>
      <w:r w:rsidR="004E0E3C">
        <w:rPr>
          <w:rFonts w:hint="cs"/>
          <w:rtl/>
        </w:rPr>
        <w:t>לעמוד על האתגרים הפילוסופיים עימם התמודד ו</w:t>
      </w:r>
      <w:r w:rsidR="00A165C1">
        <w:rPr>
          <w:rFonts w:hint="cs"/>
          <w:rtl/>
        </w:rPr>
        <w:t>ה</w:t>
      </w:r>
      <w:r w:rsidR="008B076A">
        <w:rPr>
          <w:rFonts w:hint="cs"/>
          <w:rtl/>
        </w:rPr>
        <w:t>אופן שבו עמדתו התפתחה</w:t>
      </w:r>
      <w:r w:rsidR="004E0E3C">
        <w:rPr>
          <w:rFonts w:hint="cs"/>
          <w:rtl/>
        </w:rPr>
        <w:t>.</w:t>
      </w:r>
      <w:r w:rsidR="008B076A">
        <w:rPr>
          <w:rFonts w:hint="cs"/>
          <w:rtl/>
        </w:rPr>
        <w:t xml:space="preserve"> אם יישאר זמן, נקדיש את השיעורים האחרונים להשפעתו של </w:t>
      </w:r>
      <w:proofErr w:type="spellStart"/>
      <w:r w:rsidR="008B076A">
        <w:rPr>
          <w:rFonts w:hint="cs"/>
          <w:rtl/>
        </w:rPr>
        <w:t>הוסרל</w:t>
      </w:r>
      <w:proofErr w:type="spellEnd"/>
      <w:r w:rsidR="008B076A">
        <w:rPr>
          <w:rFonts w:hint="cs"/>
          <w:rtl/>
        </w:rPr>
        <w:t xml:space="preserve"> על הפילוסופיה של המאה ה-20 כפי שהיא משתקפת בכתביהם של היידגר, סארטר, </w:t>
      </w:r>
      <w:proofErr w:type="spellStart"/>
      <w:r w:rsidR="008B076A">
        <w:rPr>
          <w:rFonts w:hint="cs"/>
          <w:rtl/>
        </w:rPr>
        <w:t>לוינס</w:t>
      </w:r>
      <w:proofErr w:type="spellEnd"/>
      <w:r w:rsidR="00245AD3">
        <w:rPr>
          <w:rFonts w:hint="cs"/>
          <w:rtl/>
        </w:rPr>
        <w:t>,</w:t>
      </w:r>
      <w:r w:rsidR="008B076A">
        <w:rPr>
          <w:rFonts w:hint="cs"/>
          <w:rtl/>
        </w:rPr>
        <w:t xml:space="preserve"> מרלו-פונטי</w:t>
      </w:r>
      <w:r w:rsidR="00245AD3">
        <w:rPr>
          <w:rFonts w:hint="cs"/>
          <w:rtl/>
        </w:rPr>
        <w:t xml:space="preserve"> </w:t>
      </w:r>
      <w:proofErr w:type="spellStart"/>
      <w:r w:rsidR="00245AD3">
        <w:rPr>
          <w:rFonts w:hint="cs"/>
          <w:rtl/>
        </w:rPr>
        <w:t>ודרידה</w:t>
      </w:r>
      <w:proofErr w:type="spellEnd"/>
      <w:r w:rsidR="008B076A">
        <w:rPr>
          <w:rFonts w:hint="cs"/>
          <w:rtl/>
        </w:rPr>
        <w:t>.</w:t>
      </w:r>
    </w:p>
    <w:p w14:paraId="0F79F906" w14:textId="22AF686D" w:rsidR="00B9700D" w:rsidRDefault="00B9700D" w:rsidP="006C0B16">
      <w:pPr>
        <w:jc w:val="both"/>
        <w:rPr>
          <w:u w:val="single"/>
          <w:rtl/>
        </w:rPr>
      </w:pPr>
      <w:r w:rsidRPr="00B9700D">
        <w:rPr>
          <w:rFonts w:hint="cs"/>
          <w:u w:val="single"/>
          <w:rtl/>
        </w:rPr>
        <w:t>נושאים אפשריים (רשימה טנטטיבית):</w:t>
      </w:r>
    </w:p>
    <w:p w14:paraId="17A5F6D5" w14:textId="77777777" w:rsidR="00B9700D" w:rsidRPr="00B9700D" w:rsidRDefault="00B9700D" w:rsidP="00B9700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B9700D">
        <w:rPr>
          <w:rFonts w:ascii="Arial" w:hAnsi="Arial"/>
          <w:rtl/>
        </w:rPr>
        <w:t xml:space="preserve">מהי הפנומנולוגיה? המבוא ל"חקירות לוגיות". </w:t>
      </w:r>
    </w:p>
    <w:p w14:paraId="54FAF74F" w14:textId="77777777" w:rsidR="00B9700D" w:rsidRPr="00B9700D" w:rsidRDefault="00B9700D" w:rsidP="00B9700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B9700D">
        <w:rPr>
          <w:rFonts w:ascii="Arial" w:hAnsi="Arial"/>
          <w:rtl/>
        </w:rPr>
        <w:t xml:space="preserve">הביקורת על הפסיכולוגיזם. רקע: "פילוסופיה של האריתמטיקה" והביקורת של פרגה. </w:t>
      </w:r>
    </w:p>
    <w:p w14:paraId="3AEE78CD" w14:textId="77777777" w:rsidR="00B9700D" w:rsidRPr="00B9700D" w:rsidRDefault="00B9700D" w:rsidP="00B9700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B9700D">
        <w:rPr>
          <w:rFonts w:ascii="Arial" w:hAnsi="Arial"/>
          <w:rtl/>
        </w:rPr>
        <w:t>מושגי יסוד של הפנומנולוגיה: התכוונות ואינטואיציה (קריאה מתוך "חקירות לוגיות".</w:t>
      </w:r>
    </w:p>
    <w:p w14:paraId="699D27E9" w14:textId="77777777" w:rsidR="00B9700D" w:rsidRPr="00B9700D" w:rsidRDefault="00B9700D" w:rsidP="00B9700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B9700D">
        <w:rPr>
          <w:rFonts w:ascii="Arial" w:hAnsi="Arial"/>
          <w:rtl/>
        </w:rPr>
        <w:t xml:space="preserve">המפנה </w:t>
      </w:r>
      <w:proofErr w:type="spellStart"/>
      <w:r w:rsidRPr="00B9700D">
        <w:rPr>
          <w:rFonts w:ascii="Arial" w:hAnsi="Arial"/>
          <w:rtl/>
        </w:rPr>
        <w:t>הטרנסצדנטלי</w:t>
      </w:r>
      <w:proofErr w:type="spellEnd"/>
      <w:r w:rsidRPr="00B9700D">
        <w:rPr>
          <w:rFonts w:ascii="Arial" w:hAnsi="Arial"/>
          <w:rtl/>
        </w:rPr>
        <w:t xml:space="preserve">: </w:t>
      </w:r>
      <w:r w:rsidRPr="00B9700D">
        <w:rPr>
          <w:rFonts w:ascii="Arial" w:hAnsi="Arial"/>
          <w:i/>
          <w:iCs/>
        </w:rPr>
        <w:t>The Idea of Phenomenology</w:t>
      </w:r>
      <w:r w:rsidRPr="00B9700D">
        <w:rPr>
          <w:rFonts w:ascii="Arial" w:hAnsi="Arial"/>
          <w:i/>
          <w:iCs/>
          <w:rtl/>
        </w:rPr>
        <w:t xml:space="preserve">, </w:t>
      </w:r>
      <w:r w:rsidRPr="00B9700D">
        <w:rPr>
          <w:rFonts w:ascii="Arial" w:hAnsi="Arial"/>
          <w:rtl/>
        </w:rPr>
        <w:t>"הגיונות קרטזיאניים"</w:t>
      </w:r>
    </w:p>
    <w:p w14:paraId="4D1114DF" w14:textId="77777777" w:rsidR="00B9700D" w:rsidRPr="00B9700D" w:rsidRDefault="00B9700D" w:rsidP="00B9700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B9700D">
        <w:rPr>
          <w:rFonts w:ascii="Arial" w:hAnsi="Arial"/>
          <w:rtl/>
        </w:rPr>
        <w:t>תודעת הזמן</w:t>
      </w:r>
      <w:r w:rsidRPr="00B9700D">
        <w:rPr>
          <w:rFonts w:ascii="Arial" w:hAnsi="Arial"/>
        </w:rPr>
        <w:t>:</w:t>
      </w:r>
      <w:r w:rsidRPr="00B9700D">
        <w:rPr>
          <w:rFonts w:ascii="Arial" w:hAnsi="Arial"/>
          <w:rtl/>
        </w:rPr>
        <w:t xml:space="preserve"> </w:t>
      </w:r>
      <w:r w:rsidRPr="00B9700D">
        <w:rPr>
          <w:rFonts w:ascii="Arial" w:hAnsi="Arial"/>
          <w:i/>
          <w:iCs/>
        </w:rPr>
        <w:t>On the Phenomenology of the Consciousness of Time</w:t>
      </w:r>
    </w:p>
    <w:p w14:paraId="235A9930" w14:textId="77777777" w:rsidR="00B9700D" w:rsidRPr="00B9700D" w:rsidRDefault="00B9700D" w:rsidP="00B9700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B9700D">
        <w:rPr>
          <w:rFonts w:ascii="Arial" w:hAnsi="Arial"/>
          <w:rtl/>
        </w:rPr>
        <w:t xml:space="preserve">חלל, גוף, בין-סובייקטיביות: </w:t>
      </w:r>
      <w:r w:rsidRPr="00B9700D">
        <w:rPr>
          <w:rFonts w:ascii="Arial" w:hAnsi="Arial"/>
          <w:i/>
          <w:iCs/>
        </w:rPr>
        <w:t>Ideas II</w:t>
      </w:r>
    </w:p>
    <w:p w14:paraId="65B388AC" w14:textId="77777777" w:rsidR="00B9700D" w:rsidRPr="00B9700D" w:rsidRDefault="00B9700D" w:rsidP="00B9700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B9700D">
        <w:rPr>
          <w:rFonts w:ascii="Arial" w:hAnsi="Arial"/>
          <w:rtl/>
        </w:rPr>
        <w:t>אני ואחר: "הגיונות קרטזיאניים": פרק חמישי.</w:t>
      </w:r>
    </w:p>
    <w:p w14:paraId="338F1E34" w14:textId="77777777" w:rsidR="00B9700D" w:rsidRPr="00B9700D" w:rsidRDefault="00B9700D" w:rsidP="00B9700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B9700D">
        <w:rPr>
          <w:rFonts w:ascii="Arial" w:hAnsi="Arial"/>
          <w:rtl/>
        </w:rPr>
        <w:t>"משבר המדעים האירופאים"</w:t>
      </w:r>
    </w:p>
    <w:p w14:paraId="14868410" w14:textId="77777777" w:rsidR="00B9700D" w:rsidRPr="00B9700D" w:rsidRDefault="00B9700D" w:rsidP="00B9700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B9700D">
        <w:rPr>
          <w:rFonts w:ascii="Arial" w:hAnsi="Arial"/>
          <w:rtl/>
        </w:rPr>
        <w:t xml:space="preserve">היידגר: </w:t>
      </w:r>
      <w:r w:rsidRPr="00B9700D">
        <w:rPr>
          <w:rFonts w:ascii="Arial" w:hAnsi="Arial"/>
          <w:i/>
          <w:iCs/>
        </w:rPr>
        <w:t>Being and Time</w:t>
      </w:r>
      <w:r w:rsidRPr="00B9700D">
        <w:rPr>
          <w:rFonts w:ascii="Arial" w:hAnsi="Arial"/>
          <w:rtl/>
        </w:rPr>
        <w:t xml:space="preserve">. רקע: </w:t>
      </w:r>
      <w:r w:rsidRPr="00B9700D">
        <w:rPr>
          <w:rFonts w:ascii="Arial" w:hAnsi="Arial"/>
        </w:rPr>
        <w:t>“My Way to Phenomenology”</w:t>
      </w:r>
    </w:p>
    <w:p w14:paraId="0785251F" w14:textId="77777777" w:rsidR="00B9700D" w:rsidRPr="00B9700D" w:rsidRDefault="00B9700D" w:rsidP="00B9700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B9700D">
        <w:rPr>
          <w:rFonts w:ascii="Arial" w:hAnsi="Arial"/>
          <w:rtl/>
        </w:rPr>
        <w:t xml:space="preserve">סארטר: </w:t>
      </w:r>
      <w:r w:rsidRPr="00B9700D">
        <w:rPr>
          <w:rFonts w:ascii="Arial" w:hAnsi="Arial"/>
          <w:i/>
          <w:iCs/>
        </w:rPr>
        <w:t>Being and Nothingness</w:t>
      </w:r>
      <w:r w:rsidRPr="00B9700D">
        <w:rPr>
          <w:rFonts w:ascii="Arial" w:hAnsi="Arial"/>
          <w:i/>
          <w:iCs/>
          <w:rtl/>
        </w:rPr>
        <w:t xml:space="preserve">. </w:t>
      </w:r>
      <w:r w:rsidRPr="00B9700D">
        <w:rPr>
          <w:rFonts w:ascii="Arial" w:hAnsi="Arial"/>
          <w:rtl/>
        </w:rPr>
        <w:t xml:space="preserve">רקע: </w:t>
      </w:r>
      <w:r w:rsidRPr="00B9700D">
        <w:rPr>
          <w:rFonts w:ascii="Arial" w:hAnsi="Arial"/>
        </w:rPr>
        <w:t>“Intentionality”</w:t>
      </w:r>
    </w:p>
    <w:p w14:paraId="19EDB86F" w14:textId="77777777" w:rsidR="00B9700D" w:rsidRPr="00B9700D" w:rsidRDefault="00B9700D" w:rsidP="00B9700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B9700D">
        <w:rPr>
          <w:rFonts w:ascii="Arial" w:hAnsi="Arial"/>
          <w:rtl/>
        </w:rPr>
        <w:t xml:space="preserve">מרלו-פונטי: </w:t>
      </w:r>
      <w:r w:rsidRPr="00B9700D">
        <w:rPr>
          <w:rFonts w:ascii="Arial" w:hAnsi="Arial"/>
          <w:i/>
          <w:iCs/>
        </w:rPr>
        <w:t>Phenomenology of Perception</w:t>
      </w:r>
    </w:p>
    <w:p w14:paraId="4FC92735" w14:textId="24457363" w:rsidR="00B9700D" w:rsidRDefault="00B9700D" w:rsidP="00B9700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  <w:i/>
          <w:iCs/>
        </w:rPr>
      </w:pPr>
      <w:proofErr w:type="spellStart"/>
      <w:r w:rsidRPr="00B9700D">
        <w:rPr>
          <w:rFonts w:ascii="Arial" w:hAnsi="Arial"/>
          <w:rtl/>
        </w:rPr>
        <w:t>לוינס</w:t>
      </w:r>
      <w:proofErr w:type="spellEnd"/>
      <w:r w:rsidRPr="00B9700D">
        <w:rPr>
          <w:rFonts w:ascii="Arial" w:hAnsi="Arial"/>
          <w:rtl/>
        </w:rPr>
        <w:t xml:space="preserve">: </w:t>
      </w:r>
      <w:r w:rsidRPr="00B9700D">
        <w:rPr>
          <w:rFonts w:ascii="Arial" w:hAnsi="Arial"/>
        </w:rPr>
        <w:t xml:space="preserve">“Beyond Intentionality” </w:t>
      </w:r>
      <w:r w:rsidRPr="00B9700D">
        <w:rPr>
          <w:rFonts w:ascii="Arial" w:hAnsi="Arial"/>
          <w:i/>
          <w:iCs/>
        </w:rPr>
        <w:t>On Discovering Existence with Husserl</w:t>
      </w:r>
    </w:p>
    <w:p w14:paraId="176874C9" w14:textId="0EEEB558" w:rsidR="00C74B33" w:rsidRPr="00B9700D" w:rsidRDefault="00C74B33" w:rsidP="00B9700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  <w:i/>
          <w:iCs/>
        </w:rPr>
      </w:pPr>
      <w:proofErr w:type="spellStart"/>
      <w:r>
        <w:rPr>
          <w:rFonts w:ascii="Arial" w:hAnsi="Arial" w:hint="cs"/>
          <w:rtl/>
        </w:rPr>
        <w:t>דרידה</w:t>
      </w:r>
      <w:proofErr w:type="spellEnd"/>
      <w:r>
        <w:rPr>
          <w:rFonts w:ascii="Arial" w:hAnsi="Arial" w:hint="cs"/>
          <w:rtl/>
        </w:rPr>
        <w:t xml:space="preserve">: </w:t>
      </w:r>
      <w:r w:rsidR="003C6E6D" w:rsidRPr="003C6E6D">
        <w:rPr>
          <w:rFonts w:ascii="Arial" w:hAnsi="Arial"/>
        </w:rPr>
        <w:t>Genesis and Structure" and Phenomenology</w:t>
      </w:r>
      <w:r w:rsidR="003C6E6D" w:rsidRPr="003C6E6D">
        <w:rPr>
          <w:rFonts w:ascii="Arial" w:hAnsi="Arial"/>
          <w:rtl/>
        </w:rPr>
        <w:t>"</w:t>
      </w:r>
    </w:p>
    <w:p w14:paraId="3E45E275" w14:textId="69AF11C9" w:rsidR="00B9700D" w:rsidRPr="00B34A28" w:rsidRDefault="00B34A28" w:rsidP="00B34A28">
      <w:pPr>
        <w:ind w:left="360"/>
        <w:jc w:val="both"/>
        <w:rPr>
          <w:rtl/>
        </w:rPr>
      </w:pPr>
      <w:r w:rsidRPr="00B34A28">
        <w:rPr>
          <w:rFonts w:hint="cs"/>
          <w:u w:val="single"/>
          <w:rtl/>
        </w:rPr>
        <w:t>ביבליוגרפיה:</w:t>
      </w:r>
      <w:r>
        <w:rPr>
          <w:rFonts w:hint="cs"/>
          <w:rtl/>
        </w:rPr>
        <w:t xml:space="preserve"> ספרות המקור תכלול בעיקר את כתבי </w:t>
      </w:r>
      <w:proofErr w:type="spellStart"/>
      <w:r>
        <w:rPr>
          <w:rFonts w:hint="cs"/>
          <w:rtl/>
        </w:rPr>
        <w:t>הוסרל</w:t>
      </w:r>
      <w:proofErr w:type="spellEnd"/>
      <w:r>
        <w:rPr>
          <w:rFonts w:hint="cs"/>
          <w:rtl/>
        </w:rPr>
        <w:t>. להלן ספרות משנה מומלצת:</w:t>
      </w:r>
    </w:p>
    <w:p w14:paraId="12D0F9F6" w14:textId="48F93CC7" w:rsidR="00B34A28" w:rsidRPr="00B34A28" w:rsidRDefault="00B34A28" w:rsidP="00B34A28">
      <w:pPr>
        <w:bidi w:val="0"/>
        <w:spacing w:line="360" w:lineRule="auto"/>
        <w:ind w:left="1260" w:hanging="1260"/>
        <w:rPr>
          <w:rFonts w:ascii="Arial" w:hAnsi="Arial" w:cs="Arial"/>
        </w:rPr>
      </w:pPr>
      <w:proofErr w:type="spellStart"/>
      <w:r w:rsidRPr="00B34A28">
        <w:rPr>
          <w:rFonts w:ascii="Arial" w:hAnsi="Arial" w:cs="Arial"/>
        </w:rPr>
        <w:t>Bernet</w:t>
      </w:r>
      <w:proofErr w:type="spellEnd"/>
      <w:r w:rsidRPr="00B34A28">
        <w:rPr>
          <w:rFonts w:ascii="Arial" w:hAnsi="Arial" w:cs="Arial"/>
        </w:rPr>
        <w:t xml:space="preserve"> </w:t>
      </w:r>
      <w:proofErr w:type="spellStart"/>
      <w:r w:rsidRPr="00B34A28">
        <w:rPr>
          <w:rFonts w:ascii="Arial" w:hAnsi="Arial" w:cs="Arial"/>
        </w:rPr>
        <w:t>Rudoplf</w:t>
      </w:r>
      <w:proofErr w:type="spellEnd"/>
      <w:r w:rsidRPr="00B34A28">
        <w:rPr>
          <w:rFonts w:ascii="Arial" w:hAnsi="Arial" w:cs="Arial"/>
        </w:rPr>
        <w:t xml:space="preserve">, Kern Iso, and </w:t>
      </w:r>
      <w:proofErr w:type="spellStart"/>
      <w:r w:rsidRPr="00B34A28">
        <w:rPr>
          <w:rFonts w:ascii="Arial" w:hAnsi="Arial" w:cs="Arial"/>
        </w:rPr>
        <w:t>Marbach</w:t>
      </w:r>
      <w:proofErr w:type="spellEnd"/>
      <w:r w:rsidRPr="00B34A28">
        <w:rPr>
          <w:rFonts w:ascii="Arial" w:hAnsi="Arial" w:cs="Arial"/>
        </w:rPr>
        <w:t xml:space="preserve"> Eduard, </w:t>
      </w:r>
      <w:r w:rsidRPr="00B34A28">
        <w:rPr>
          <w:rFonts w:ascii="Arial" w:hAnsi="Arial" w:cs="Arial"/>
          <w:i/>
          <w:iCs/>
        </w:rPr>
        <w:t xml:space="preserve">An Introduction to </w:t>
      </w:r>
      <w:proofErr w:type="spellStart"/>
      <w:r w:rsidRPr="00B34A28">
        <w:rPr>
          <w:rFonts w:ascii="Arial" w:hAnsi="Arial" w:cs="Arial"/>
          <w:i/>
          <w:iCs/>
        </w:rPr>
        <w:t>Husserlian</w:t>
      </w:r>
      <w:proofErr w:type="spellEnd"/>
      <w:r w:rsidRPr="00B34A28">
        <w:rPr>
          <w:rFonts w:ascii="Arial" w:hAnsi="Arial" w:cs="Arial"/>
          <w:i/>
          <w:iCs/>
        </w:rPr>
        <w:t xml:space="preserve"> Phenomenology</w:t>
      </w:r>
      <w:r w:rsidRPr="00B34A28">
        <w:rPr>
          <w:rFonts w:ascii="Arial" w:hAnsi="Arial" w:cs="Arial"/>
        </w:rPr>
        <w:t xml:space="preserve"> (Northwestern University Press, 1993).</w:t>
      </w:r>
    </w:p>
    <w:p w14:paraId="76120D2F" w14:textId="77777777" w:rsidR="00B34A28" w:rsidRPr="00B34A28" w:rsidRDefault="00B34A28" w:rsidP="00B34A28">
      <w:pPr>
        <w:bidi w:val="0"/>
        <w:spacing w:line="360" w:lineRule="auto"/>
        <w:ind w:left="1260" w:hanging="1260"/>
        <w:jc w:val="both"/>
        <w:rPr>
          <w:rFonts w:ascii="Arial" w:hAnsi="Arial" w:cs="Arial"/>
        </w:rPr>
      </w:pPr>
      <w:r w:rsidRPr="00B34A28">
        <w:rPr>
          <w:rFonts w:ascii="Arial" w:hAnsi="Arial" w:cs="Arial"/>
        </w:rPr>
        <w:t xml:space="preserve">Moran Dermot, </w:t>
      </w:r>
      <w:r w:rsidRPr="00B34A28">
        <w:rPr>
          <w:rFonts w:ascii="Arial" w:hAnsi="Arial" w:cs="Arial"/>
          <w:i/>
          <w:iCs/>
        </w:rPr>
        <w:t>Introduction to Phenomenology</w:t>
      </w:r>
      <w:r w:rsidRPr="00B34A28">
        <w:rPr>
          <w:rFonts w:ascii="Arial" w:hAnsi="Arial" w:cs="Arial"/>
        </w:rPr>
        <w:t xml:space="preserve"> (Routledge 2000). </w:t>
      </w:r>
    </w:p>
    <w:p w14:paraId="2D90B478" w14:textId="04B7D681" w:rsidR="00B34A28" w:rsidRDefault="00B34A28" w:rsidP="00B34A28">
      <w:pPr>
        <w:bidi w:val="0"/>
        <w:spacing w:line="360" w:lineRule="auto"/>
        <w:ind w:left="1260" w:hanging="1260"/>
        <w:jc w:val="both"/>
        <w:rPr>
          <w:rFonts w:ascii="Arial" w:hAnsi="Arial" w:cs="Arial"/>
          <w:rtl/>
        </w:rPr>
      </w:pPr>
      <w:proofErr w:type="spellStart"/>
      <w:r w:rsidRPr="00B34A28">
        <w:rPr>
          <w:rFonts w:ascii="Arial" w:hAnsi="Arial" w:cs="Arial"/>
        </w:rPr>
        <w:t>Zahavi</w:t>
      </w:r>
      <w:proofErr w:type="spellEnd"/>
      <w:r w:rsidRPr="00B34A28">
        <w:rPr>
          <w:rFonts w:ascii="Arial" w:hAnsi="Arial" w:cs="Arial"/>
        </w:rPr>
        <w:t xml:space="preserve"> Dan, </w:t>
      </w:r>
      <w:r w:rsidRPr="00B34A28">
        <w:rPr>
          <w:rFonts w:ascii="Arial" w:hAnsi="Arial" w:cs="Arial"/>
          <w:i/>
          <w:iCs/>
        </w:rPr>
        <w:t>Husserl's Phenomenology</w:t>
      </w:r>
      <w:r w:rsidRPr="00B34A28">
        <w:rPr>
          <w:rFonts w:ascii="Arial" w:hAnsi="Arial" w:cs="Arial"/>
        </w:rPr>
        <w:t xml:space="preserve"> (Stanford, 2003)</w:t>
      </w:r>
    </w:p>
    <w:p w14:paraId="1BACC2D2" w14:textId="1BAB0A10" w:rsidR="00C5006D" w:rsidRPr="00B34A28" w:rsidRDefault="00C5006D" w:rsidP="00C5006D">
      <w:pPr>
        <w:spacing w:line="360" w:lineRule="auto"/>
        <w:ind w:left="1260" w:hanging="1260"/>
        <w:jc w:val="both"/>
        <w:rPr>
          <w:rFonts w:ascii="Arial" w:hAnsi="Arial" w:cs="Arial"/>
          <w:rtl/>
        </w:rPr>
      </w:pPr>
      <w:r>
        <w:rPr>
          <w:rFonts w:hint="cs"/>
          <w:u w:val="single"/>
          <w:rtl/>
        </w:rPr>
        <w:lastRenderedPageBreak/>
        <w:t>מטלות וציונים:</w:t>
      </w:r>
      <w:r>
        <w:rPr>
          <w:rFonts w:hint="cs"/>
          <w:rtl/>
        </w:rPr>
        <w:t xml:space="preserve"> ישנה חובת נוכחות בכיתה, וכן ייתנו מדי פעם מטלות קריאה קצרות. הציון הסופי יתבסס על עבודה סמינריונית או על עבודה מסכמת. </w:t>
      </w:r>
      <w:r w:rsidR="00BB4709">
        <w:rPr>
          <w:rFonts w:hint="cs"/>
          <w:rtl/>
        </w:rPr>
        <w:t>למעוניינים/</w:t>
      </w:r>
      <w:proofErr w:type="spellStart"/>
      <w:r w:rsidR="00BB4709">
        <w:rPr>
          <w:rFonts w:hint="cs"/>
          <w:rtl/>
        </w:rPr>
        <w:t>ות</w:t>
      </w:r>
      <w:proofErr w:type="spellEnd"/>
      <w:r w:rsidR="00BB4709">
        <w:rPr>
          <w:rFonts w:hint="cs"/>
          <w:rtl/>
        </w:rPr>
        <w:t xml:space="preserve"> בכתיבת עבודה סמינריונית: </w:t>
      </w:r>
      <w:r>
        <w:rPr>
          <w:rFonts w:hint="cs"/>
          <w:rtl/>
        </w:rPr>
        <w:t>יש לסכם עם המרצה מראש על נושא העבודה!</w:t>
      </w:r>
    </w:p>
    <w:p w14:paraId="5E0599D1" w14:textId="77777777" w:rsidR="00B34A28" w:rsidRDefault="00B34A28" w:rsidP="00B34A28">
      <w:pPr>
        <w:bidi w:val="0"/>
        <w:spacing w:line="360" w:lineRule="auto"/>
        <w:ind w:left="1260" w:hanging="1260"/>
        <w:jc w:val="both"/>
        <w:rPr>
          <w:rFonts w:cs="David Transparent"/>
          <w:sz w:val="24"/>
          <w:szCs w:val="24"/>
          <w:rtl/>
        </w:rPr>
      </w:pPr>
    </w:p>
    <w:p w14:paraId="6112AC16" w14:textId="77777777" w:rsidR="00B34A28" w:rsidRPr="00B34A28" w:rsidRDefault="00B34A28" w:rsidP="006C0B16">
      <w:pPr>
        <w:jc w:val="both"/>
        <w:rPr>
          <w:u w:val="single"/>
        </w:rPr>
      </w:pPr>
    </w:p>
    <w:p w14:paraId="0BCF7B65" w14:textId="285D17B9" w:rsidR="004C209A" w:rsidRPr="004C209A" w:rsidRDefault="004C209A" w:rsidP="004C209A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sectPr w:rsidR="004C209A" w:rsidRPr="004C209A" w:rsidSect="00BB46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6BC"/>
    <w:multiLevelType w:val="hybridMultilevel"/>
    <w:tmpl w:val="BAEE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03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53"/>
    <w:rsid w:val="0005217D"/>
    <w:rsid w:val="00245AD3"/>
    <w:rsid w:val="002B1653"/>
    <w:rsid w:val="002C4C18"/>
    <w:rsid w:val="003A400C"/>
    <w:rsid w:val="003C6E6D"/>
    <w:rsid w:val="00476D2F"/>
    <w:rsid w:val="004A4373"/>
    <w:rsid w:val="004C209A"/>
    <w:rsid w:val="004E0E3C"/>
    <w:rsid w:val="004F53F4"/>
    <w:rsid w:val="00535ACC"/>
    <w:rsid w:val="00636A97"/>
    <w:rsid w:val="006B49CF"/>
    <w:rsid w:val="006C0B16"/>
    <w:rsid w:val="006E07B4"/>
    <w:rsid w:val="006E4E24"/>
    <w:rsid w:val="006F00CD"/>
    <w:rsid w:val="00706584"/>
    <w:rsid w:val="007A06A3"/>
    <w:rsid w:val="008B076A"/>
    <w:rsid w:val="00921AF8"/>
    <w:rsid w:val="00960BAE"/>
    <w:rsid w:val="00977BBE"/>
    <w:rsid w:val="009A7C97"/>
    <w:rsid w:val="009D5503"/>
    <w:rsid w:val="00A1313F"/>
    <w:rsid w:val="00A165C1"/>
    <w:rsid w:val="00A332E3"/>
    <w:rsid w:val="00A45F0A"/>
    <w:rsid w:val="00A755E8"/>
    <w:rsid w:val="00A95D95"/>
    <w:rsid w:val="00AC6315"/>
    <w:rsid w:val="00B074E2"/>
    <w:rsid w:val="00B213C9"/>
    <w:rsid w:val="00B34A28"/>
    <w:rsid w:val="00B76555"/>
    <w:rsid w:val="00B9700D"/>
    <w:rsid w:val="00BB46D4"/>
    <w:rsid w:val="00BB4709"/>
    <w:rsid w:val="00BB5E0B"/>
    <w:rsid w:val="00BE32EC"/>
    <w:rsid w:val="00BE56F7"/>
    <w:rsid w:val="00C5006D"/>
    <w:rsid w:val="00C74B33"/>
    <w:rsid w:val="00C9683B"/>
    <w:rsid w:val="00D112D9"/>
    <w:rsid w:val="00D33013"/>
    <w:rsid w:val="00D636D2"/>
    <w:rsid w:val="00ED6691"/>
    <w:rsid w:val="00EF41CD"/>
    <w:rsid w:val="00F6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7471"/>
  <w15:chartTrackingRefBased/>
  <w15:docId w15:val="{DCE8E141-4BBE-4E28-8DF3-9FC1B31D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AC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35ACC"/>
    <w:rPr>
      <w:i/>
      <w:iCs/>
    </w:rPr>
  </w:style>
  <w:style w:type="paragraph" w:styleId="ListParagraph">
    <w:name w:val="List Paragraph"/>
    <w:basedOn w:val="Normal"/>
    <w:uiPriority w:val="34"/>
    <w:qFormat/>
    <w:rsid w:val="00B9700D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agol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רע גולן</dc:creator>
  <cp:keywords/>
  <dc:description/>
  <cp:lastModifiedBy>מירב בן שושן זך</cp:lastModifiedBy>
  <cp:revision>2</cp:revision>
  <dcterms:created xsi:type="dcterms:W3CDTF">2023-01-22T08:09:00Z</dcterms:created>
  <dcterms:modified xsi:type="dcterms:W3CDTF">2023-01-22T08:09:00Z</dcterms:modified>
</cp:coreProperties>
</file>