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38" w:rsidRPr="001A553B" w:rsidRDefault="00C54238" w:rsidP="007C00C3">
      <w:pPr>
        <w:keepNext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1A553B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238B063C" wp14:editId="277B0470">
            <wp:simplePos x="0" y="0"/>
            <wp:positionH relativeFrom="margin">
              <wp:posOffset>1228725</wp:posOffset>
            </wp:positionH>
            <wp:positionV relativeFrom="paragraph">
              <wp:posOffset>-571500</wp:posOffset>
            </wp:positionV>
            <wp:extent cx="2971800" cy="586105"/>
            <wp:effectExtent l="0" t="0" r="0" b="4445"/>
            <wp:wrapSquare wrapText="bothSides"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238" w:rsidRPr="001A553B" w:rsidRDefault="00C54238" w:rsidP="007C00C3">
      <w:pPr>
        <w:keepNext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</w:p>
    <w:p w:rsidR="00C54238" w:rsidRDefault="00FC3D22" w:rsidP="00FC3D22">
      <w:pPr>
        <w:keepNext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>היבטים משפטיים של סכסוכי משפחה ובניית הסכמות</w:t>
      </w:r>
    </w:p>
    <w:p w:rsidR="00FC3D22" w:rsidRPr="001A553B" w:rsidRDefault="00FC3D22" w:rsidP="00FC3D22">
      <w:pPr>
        <w:keepNext/>
        <w:bidi w:val="0"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32"/>
          <w:szCs w:val="32"/>
          <w:u w:val="single"/>
        </w:rPr>
      </w:pPr>
      <w:r>
        <w:rPr>
          <w:rFonts w:ascii="Arial" w:hAnsi="Arial" w:cs="Arial"/>
          <w:color w:val="202020"/>
          <w:sz w:val="29"/>
          <w:szCs w:val="29"/>
          <w:shd w:val="clear" w:color="auto" w:fill="FFFFFF"/>
        </w:rPr>
        <w:t>Legal aspects of family conflicts and consensus building</w:t>
      </w:r>
    </w:p>
    <w:p w:rsidR="00C54238" w:rsidRPr="001A553B" w:rsidRDefault="00C54238" w:rsidP="00C54238">
      <w:pPr>
        <w:keepNext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28"/>
          <w:szCs w:val="28"/>
          <w:u w:val="single"/>
          <w:rtl/>
        </w:rPr>
      </w:pPr>
    </w:p>
    <w:p w:rsidR="007C00C3" w:rsidRPr="001A553B" w:rsidRDefault="00C54238" w:rsidP="00E22E6B">
      <w:pPr>
        <w:keepNext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28"/>
          <w:szCs w:val="28"/>
          <w:rtl/>
        </w:rPr>
      </w:pPr>
      <w:r w:rsidRPr="001A553B">
        <w:rPr>
          <w:rFonts w:asciiTheme="minorBidi" w:eastAsia="Times New Roman" w:hAnsiTheme="minorBidi"/>
          <w:b/>
          <w:bCs/>
          <w:sz w:val="28"/>
          <w:szCs w:val="28"/>
          <w:rtl/>
        </w:rPr>
        <w:t xml:space="preserve">קורס </w:t>
      </w:r>
      <w:r w:rsidR="00351CB8">
        <w:rPr>
          <w:rFonts w:asciiTheme="minorBidi" w:eastAsia="Times New Roman" w:hAnsiTheme="minorBidi"/>
          <w:b/>
          <w:bCs/>
          <w:sz w:val="28"/>
          <w:szCs w:val="28"/>
          <w:rtl/>
        </w:rPr>
        <w:t>סמסטריאלי, 201</w:t>
      </w:r>
      <w:r w:rsidR="00FC3D22">
        <w:rPr>
          <w:rFonts w:asciiTheme="minorBidi" w:eastAsia="Times New Roman" w:hAnsiTheme="minorBidi" w:hint="cs"/>
          <w:b/>
          <w:bCs/>
          <w:sz w:val="28"/>
          <w:szCs w:val="28"/>
          <w:rtl/>
        </w:rPr>
        <w:t>8</w:t>
      </w:r>
      <w:r w:rsidR="00351CB8">
        <w:rPr>
          <w:rFonts w:asciiTheme="minorBidi" w:eastAsia="Times New Roman" w:hAnsiTheme="minorBidi"/>
          <w:b/>
          <w:bCs/>
          <w:sz w:val="28"/>
          <w:szCs w:val="28"/>
          <w:rtl/>
        </w:rPr>
        <w:t>-201</w:t>
      </w:r>
      <w:r w:rsidR="00FC3D22">
        <w:rPr>
          <w:rFonts w:asciiTheme="minorBidi" w:eastAsia="Times New Roman" w:hAnsiTheme="minorBidi" w:hint="cs"/>
          <w:b/>
          <w:bCs/>
          <w:sz w:val="28"/>
          <w:szCs w:val="28"/>
          <w:rtl/>
        </w:rPr>
        <w:t>9</w:t>
      </w:r>
      <w:r w:rsidR="00FC3D22">
        <w:rPr>
          <w:rFonts w:asciiTheme="minorBidi" w:eastAsia="Times New Roman" w:hAnsiTheme="minorBidi"/>
          <w:b/>
          <w:bCs/>
          <w:sz w:val="28"/>
          <w:szCs w:val="28"/>
          <w:rtl/>
        </w:rPr>
        <w:t>, יום ג</w:t>
      </w:r>
    </w:p>
    <w:p w:rsidR="007C00C3" w:rsidRPr="001A553B" w:rsidRDefault="00C54238" w:rsidP="00C54238">
      <w:pPr>
        <w:keepNext/>
        <w:spacing w:after="0" w:line="240" w:lineRule="auto"/>
        <w:ind w:left="-526" w:right="-567" w:firstLine="283"/>
        <w:jc w:val="center"/>
        <w:outlineLvl w:val="0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1A553B">
        <w:rPr>
          <w:rFonts w:asciiTheme="minorBidi" w:eastAsia="Times New Roman" w:hAnsiTheme="minorBidi"/>
          <w:b/>
          <w:bCs/>
          <w:sz w:val="24"/>
          <w:szCs w:val="24"/>
          <w:rtl/>
        </w:rPr>
        <w:t>מרצה: עו"ד יונתן</w:t>
      </w:r>
      <w:r w:rsidR="007C00C3" w:rsidRPr="001A553B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נפתלי</w:t>
      </w:r>
    </w:p>
    <w:p w:rsidR="00FC3D22" w:rsidRPr="00FC3D22" w:rsidRDefault="00FC3D22" w:rsidP="00FC3D22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C54238" w:rsidRPr="001A553B" w:rsidRDefault="00C54238" w:rsidP="00C54238">
      <w:pPr>
        <w:keepNext/>
        <w:spacing w:after="0" w:line="240" w:lineRule="auto"/>
        <w:ind w:left="-526" w:right="-567" w:firstLine="283"/>
        <w:outlineLvl w:val="0"/>
        <w:rPr>
          <w:rFonts w:asciiTheme="minorBidi" w:eastAsia="Times New Roman" w:hAnsiTheme="minorBidi"/>
          <w:sz w:val="24"/>
          <w:szCs w:val="24"/>
          <w:rtl/>
        </w:rPr>
      </w:pPr>
    </w:p>
    <w:p w:rsidR="007C00C3" w:rsidRPr="001A553B" w:rsidRDefault="007C00C3" w:rsidP="007C00C3">
      <w:pPr>
        <w:keepNext/>
        <w:spacing w:after="0" w:line="240" w:lineRule="auto"/>
        <w:ind w:left="-668" w:right="-567" w:firstLine="283"/>
        <w:outlineLvl w:val="7"/>
        <w:rPr>
          <w:rFonts w:asciiTheme="minorBidi" w:eastAsia="Times New Roman" w:hAnsiTheme="minorBidi"/>
          <w:b/>
          <w:bCs/>
          <w:noProof/>
          <w:sz w:val="20"/>
          <w:szCs w:val="20"/>
          <w:u w:val="single"/>
          <w:rtl/>
          <w:lang w:eastAsia="he-IL"/>
        </w:rPr>
      </w:pPr>
    </w:p>
    <w:p w:rsidR="007C00C3" w:rsidRPr="00391583" w:rsidRDefault="007C00C3" w:rsidP="00391583">
      <w:pPr>
        <w:pStyle w:val="ListParagraph"/>
        <w:keepNext/>
        <w:numPr>
          <w:ilvl w:val="0"/>
          <w:numId w:val="14"/>
        </w:numPr>
        <w:spacing w:after="0" w:line="240" w:lineRule="auto"/>
        <w:ind w:right="-567"/>
        <w:outlineLvl w:val="7"/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</w:pPr>
      <w:r w:rsidRPr="00391583">
        <w:rPr>
          <w:rFonts w:asciiTheme="minorBidi" w:eastAsia="Times New Roman" w:hAnsiTheme="minorBidi"/>
          <w:b/>
          <w:bCs/>
          <w:noProof/>
          <w:sz w:val="26"/>
          <w:szCs w:val="26"/>
          <w:u w:val="single"/>
          <w:rtl/>
          <w:lang w:eastAsia="he-IL"/>
        </w:rPr>
        <w:t>תאור ה</w:t>
      </w:r>
      <w:r w:rsidR="00C54238" w:rsidRPr="00391583">
        <w:rPr>
          <w:rFonts w:asciiTheme="minorBidi" w:eastAsia="Times New Roman" w:hAnsiTheme="minorBidi"/>
          <w:b/>
          <w:bCs/>
          <w:noProof/>
          <w:sz w:val="26"/>
          <w:szCs w:val="26"/>
          <w:u w:val="single"/>
          <w:rtl/>
          <w:lang w:eastAsia="he-IL"/>
        </w:rPr>
        <w:t>קורס</w:t>
      </w:r>
      <w:r w:rsidRPr="00391583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  <w:t>:</w:t>
      </w:r>
    </w:p>
    <w:p w:rsidR="00D53B6C" w:rsidRPr="001A553B" w:rsidRDefault="00D53B6C" w:rsidP="00C54238">
      <w:pPr>
        <w:keepNext/>
        <w:spacing w:after="0" w:line="240" w:lineRule="auto"/>
        <w:ind w:left="-668" w:right="-567"/>
        <w:outlineLvl w:val="7"/>
        <w:rPr>
          <w:rFonts w:asciiTheme="minorBidi" w:eastAsia="Times New Roman" w:hAnsiTheme="minorBidi"/>
          <w:b/>
          <w:bCs/>
          <w:noProof/>
          <w:sz w:val="24"/>
          <w:szCs w:val="24"/>
          <w:rtl/>
          <w:lang w:eastAsia="he-IL"/>
        </w:rPr>
      </w:pPr>
    </w:p>
    <w:p w:rsidR="00134EEC" w:rsidRDefault="00134EEC" w:rsidP="00134EEC">
      <w:pPr>
        <w:numPr>
          <w:ilvl w:val="0"/>
          <w:numId w:val="3"/>
        </w:numPr>
        <w:spacing w:line="240" w:lineRule="auto"/>
        <w:ind w:right="-567"/>
        <w:rPr>
          <w:rFonts w:asciiTheme="minorBidi" w:eastAsia="Times New Roman" w:hAnsiTheme="minorBidi"/>
          <w:sz w:val="24"/>
          <w:szCs w:val="24"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פתרון סכסוכי משפחה מושפע ולעיתים תלוי במצב המשפטי, בחקיקה ופסיקה רלוונטית. הקורס יעסוק בהיכרות עם שיטת המשפט הישראלית, עם עקרונות יסוד המשפט האזרחי הרלוונטי</w:t>
      </w:r>
      <w:r w:rsidR="005C7C6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ים ליישוב סכסוכי משפחה, בדגש על</w:t>
      </w:r>
      <w:r w:rsidR="00667B79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הפן החוזי ועל הדין הרלוונטי בסכסוכי משפחה בין בני זוג ומשפחות גרעיניות</w:t>
      </w:r>
    </w:p>
    <w:p w:rsidR="00C54238" w:rsidRPr="001A553B" w:rsidRDefault="00C54238" w:rsidP="00DD5546">
      <w:pPr>
        <w:numPr>
          <w:ilvl w:val="0"/>
          <w:numId w:val="3"/>
        </w:numPr>
        <w:spacing w:line="240" w:lineRule="auto"/>
        <w:ind w:right="-567"/>
        <w:rPr>
          <w:rFonts w:asciiTheme="minorBidi" w:eastAsia="Times New Roman" w:hAnsiTheme="minorBidi"/>
          <w:sz w:val="24"/>
          <w:szCs w:val="24"/>
          <w:lang w:eastAsia="he-IL"/>
        </w:rPr>
      </w:pP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בניית הסכמות הינה תהליך מובנה, בו מסייעים לבעלי ענין לנהל ביניהם דיאלוג ולקבל החלטות משותפות</w:t>
      </w:r>
      <w:r w:rsid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על בסיס סיפור מועדף</w:t>
      </w:r>
      <w:r w:rsid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ואינטרסים משותפים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. הרקע לתהליך יכול להיות סכסוך רב משתתפים</w:t>
      </w:r>
      <w:r w:rsidR="00DD554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נושא שבעלי עניין רבים מעוניינים להשפיע על פתרונו</w:t>
      </w:r>
      <w:r w:rsidR="00DD554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או מחלוקות במשפחה.</w:t>
      </w:r>
      <w:r w:rsidR="001C7494"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התהליך כולל לעתים ניהול מו"מ בין המשתתפים</w:t>
      </w:r>
      <w:r w:rsid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והתערבויות גישוריות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. </w:t>
      </w:r>
    </w:p>
    <w:p w:rsidR="00C54238" w:rsidRPr="001A553B" w:rsidRDefault="00C54238" w:rsidP="00FE57F3">
      <w:pPr>
        <w:numPr>
          <w:ilvl w:val="0"/>
          <w:numId w:val="3"/>
        </w:numPr>
        <w:spacing w:line="240" w:lineRule="auto"/>
        <w:ind w:right="-567"/>
        <w:rPr>
          <w:rFonts w:asciiTheme="minorBidi" w:eastAsia="Times New Roman" w:hAnsiTheme="minorBidi"/>
          <w:sz w:val="24"/>
          <w:szCs w:val="24"/>
          <w:lang w:eastAsia="he-IL"/>
        </w:rPr>
      </w:pP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הבסיס לבניית הסכמות הוא מיפוי האינטרסים </w:t>
      </w:r>
      <w:r w:rsidR="00FE57F3"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של 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בעלי העניין</w:t>
      </w:r>
      <w:r w:rsidR="00FE57F3"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, התייחסות, כשהדבר רלוונטי, לזהות של משתתפי התהליך, לערכיהם ולנרטיב האישי והקולקטיבי שלהם.</w:t>
      </w:r>
    </w:p>
    <w:p w:rsidR="00C54238" w:rsidRPr="001A553B" w:rsidRDefault="00FE57F3" w:rsidP="00FE57F3">
      <w:pPr>
        <w:numPr>
          <w:ilvl w:val="0"/>
          <w:numId w:val="3"/>
        </w:numPr>
        <w:spacing w:after="0" w:line="240" w:lineRule="auto"/>
        <w:ind w:left="-243" w:right="-567" w:hanging="425"/>
        <w:rPr>
          <w:rFonts w:asciiTheme="minorBidi" w:eastAsia="Times New Roman" w:hAnsiTheme="minorBidi"/>
          <w:sz w:val="24"/>
          <w:szCs w:val="24"/>
          <w:lang w:eastAsia="he-IL"/>
        </w:rPr>
      </w:pP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מטרת הקורס היא להכיר למשתתפיו את יסודות תהליך בניית ההסכמות, על שלביו ומהלכיו, מתוך תפיסה שחלק מרכזי בבניית הסכמות הוא התייחסות לתפיסות המציאות של המשתתפים, לסיפוריהם, להיסטוריה שלה</w:t>
      </w:r>
      <w:r w:rsidR="00DD5546">
        <w:rPr>
          <w:rFonts w:asciiTheme="minorBidi" w:eastAsia="Times New Roman" w:hAnsiTheme="minorBidi"/>
          <w:sz w:val="24"/>
          <w:szCs w:val="24"/>
          <w:rtl/>
          <w:lang w:eastAsia="he-IL"/>
        </w:rPr>
        <w:t>ם ולחזונם</w:t>
      </w:r>
      <w:r w:rsidR="00DD554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 וכן להתמקד בבניית הסכמות ב</w:t>
      </w:r>
      <w:r w:rsidR="0057774A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משפחה על רקע הדין המשפט הישראלית</w:t>
      </w:r>
    </w:p>
    <w:p w:rsidR="00C54238" w:rsidRPr="001A553B" w:rsidRDefault="00C54238" w:rsidP="001C7494">
      <w:pPr>
        <w:spacing w:after="0" w:line="240" w:lineRule="auto"/>
        <w:ind w:left="-243" w:right="-567"/>
        <w:rPr>
          <w:rFonts w:asciiTheme="minorBidi" w:eastAsia="Times New Roman" w:hAnsiTheme="minorBidi"/>
          <w:sz w:val="24"/>
          <w:szCs w:val="24"/>
          <w:lang w:eastAsia="he-IL"/>
        </w:rPr>
      </w:pPr>
    </w:p>
    <w:p w:rsidR="007C00C3" w:rsidRDefault="00FE57F3" w:rsidP="001C7494">
      <w:pPr>
        <w:numPr>
          <w:ilvl w:val="0"/>
          <w:numId w:val="3"/>
        </w:numPr>
        <w:spacing w:after="0" w:line="240" w:lineRule="auto"/>
        <w:ind w:left="-243" w:right="-567" w:hanging="425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 w:rsidRPr="001A553B">
        <w:rPr>
          <w:rFonts w:asciiTheme="minorBidi" w:eastAsia="Times New Roman" w:hAnsiTheme="minorBidi"/>
          <w:sz w:val="24"/>
          <w:szCs w:val="24"/>
          <w:rtl/>
        </w:rPr>
        <w:t>הקורס משלב דיון, למידה של מהלכים וטכניקות והתנסות מעשית במסגרת סימולציות</w:t>
      </w:r>
      <w:r w:rsidR="001C7494" w:rsidRPr="001A553B">
        <w:rPr>
          <w:rFonts w:asciiTheme="minorBidi" w:eastAsia="Times New Roman" w:hAnsiTheme="minorBidi"/>
          <w:sz w:val="20"/>
          <w:szCs w:val="20"/>
          <w:rtl/>
        </w:rPr>
        <w:t>.</w:t>
      </w:r>
      <w:r w:rsidR="001C7494" w:rsidRPr="001A553B">
        <w:rPr>
          <w:rFonts w:asciiTheme="minorBidi" w:eastAsia="Times New Roman" w:hAnsiTheme="minorBidi"/>
          <w:b/>
          <w:bCs/>
          <w:sz w:val="20"/>
          <w:szCs w:val="20"/>
          <w:u w:val="single"/>
          <w:rtl/>
        </w:rPr>
        <w:t xml:space="preserve"> </w:t>
      </w:r>
    </w:p>
    <w:p w:rsidR="00351CB8" w:rsidRDefault="00351CB8" w:rsidP="00351CB8">
      <w:pPr>
        <w:pStyle w:val="ListParagraph"/>
        <w:rPr>
          <w:rFonts w:asciiTheme="minorBidi" w:eastAsia="Times New Roman" w:hAnsiTheme="minorBidi"/>
          <w:b/>
          <w:bCs/>
          <w:sz w:val="20"/>
          <w:szCs w:val="20"/>
          <w:u w:val="single"/>
          <w:rtl/>
        </w:rPr>
      </w:pPr>
    </w:p>
    <w:p w:rsidR="00351CB8" w:rsidRPr="001A553B" w:rsidRDefault="00351CB8" w:rsidP="001C7494">
      <w:pPr>
        <w:numPr>
          <w:ilvl w:val="0"/>
          <w:numId w:val="3"/>
        </w:numPr>
        <w:spacing w:after="0" w:line="240" w:lineRule="auto"/>
        <w:ind w:left="-243" w:right="-567" w:hanging="425"/>
        <w:rPr>
          <w:rFonts w:asciiTheme="minorBidi" w:eastAsia="Times New Roman" w:hAnsiTheme="minorBidi"/>
          <w:b/>
          <w:bCs/>
          <w:sz w:val="20"/>
          <w:szCs w:val="20"/>
          <w:u w:val="single"/>
        </w:rPr>
      </w:pPr>
      <w:r>
        <w:rPr>
          <w:rFonts w:asciiTheme="minorBidi" w:eastAsia="Times New Roman" w:hAnsiTheme="minorBidi" w:hint="cs"/>
          <w:b/>
          <w:bCs/>
          <w:sz w:val="20"/>
          <w:szCs w:val="20"/>
          <w:u w:val="single"/>
          <w:rtl/>
        </w:rPr>
        <w:t>בקורס ישתתפו עד 16 סטודנטים</w:t>
      </w:r>
    </w:p>
    <w:p w:rsidR="001C7494" w:rsidRPr="001A553B" w:rsidRDefault="001C7494" w:rsidP="001C7494">
      <w:pPr>
        <w:pStyle w:val="ListParagraph"/>
        <w:rPr>
          <w:rFonts w:asciiTheme="minorBidi" w:eastAsia="Times New Roman" w:hAnsiTheme="minorBidi"/>
          <w:b/>
          <w:bCs/>
          <w:sz w:val="20"/>
          <w:szCs w:val="20"/>
          <w:u w:val="single"/>
          <w:rtl/>
        </w:rPr>
      </w:pPr>
    </w:p>
    <w:p w:rsidR="001C7494" w:rsidRPr="001A553B" w:rsidRDefault="001C7494" w:rsidP="001A553B">
      <w:pPr>
        <w:spacing w:after="0" w:line="240" w:lineRule="auto"/>
        <w:ind w:left="-243" w:right="-567"/>
        <w:rPr>
          <w:rFonts w:asciiTheme="minorBidi" w:eastAsia="Times New Roman" w:hAnsiTheme="minorBidi"/>
          <w:b/>
          <w:bCs/>
          <w:sz w:val="20"/>
          <w:szCs w:val="20"/>
          <w:u w:val="single"/>
          <w:rtl/>
        </w:rPr>
      </w:pPr>
    </w:p>
    <w:p w:rsidR="001A553B" w:rsidRPr="00391583" w:rsidRDefault="001A553B" w:rsidP="00391583">
      <w:pPr>
        <w:pStyle w:val="ListParagraph"/>
        <w:keepNext/>
        <w:numPr>
          <w:ilvl w:val="0"/>
          <w:numId w:val="14"/>
        </w:numPr>
        <w:spacing w:after="0" w:line="240" w:lineRule="auto"/>
        <w:ind w:right="-567"/>
        <w:outlineLvl w:val="7"/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</w:pPr>
      <w:r w:rsidRPr="00391583">
        <w:rPr>
          <w:rFonts w:asciiTheme="minorBidi" w:eastAsia="Times New Roman" w:hAnsiTheme="minorBidi"/>
          <w:b/>
          <w:bCs/>
          <w:noProof/>
          <w:sz w:val="26"/>
          <w:szCs w:val="26"/>
          <w:u w:val="single"/>
          <w:rtl/>
          <w:lang w:eastAsia="he-IL"/>
        </w:rPr>
        <w:t>דרישות הקורס</w:t>
      </w:r>
      <w:r w:rsidRPr="00391583">
        <w:rPr>
          <w:rFonts w:asciiTheme="minorBidi" w:eastAsia="Times New Roman" w:hAnsiTheme="minorBidi"/>
          <w:b/>
          <w:bCs/>
          <w:noProof/>
          <w:sz w:val="26"/>
          <w:szCs w:val="26"/>
          <w:rtl/>
          <w:lang w:eastAsia="he-IL"/>
        </w:rPr>
        <w:t>:</w:t>
      </w:r>
    </w:p>
    <w:p w:rsidR="00D53B6C" w:rsidRPr="001A553B" w:rsidRDefault="00D53B6C" w:rsidP="001A553B">
      <w:pPr>
        <w:keepNext/>
        <w:spacing w:after="0" w:line="240" w:lineRule="auto"/>
        <w:ind w:left="-668" w:right="-567"/>
        <w:outlineLvl w:val="7"/>
        <w:rPr>
          <w:rFonts w:asciiTheme="minorBidi" w:eastAsia="Times New Roman" w:hAnsiTheme="minorBidi"/>
          <w:b/>
          <w:bCs/>
          <w:noProof/>
          <w:sz w:val="24"/>
          <w:szCs w:val="24"/>
          <w:u w:val="single"/>
          <w:rtl/>
          <w:lang w:eastAsia="he-IL"/>
        </w:rPr>
      </w:pPr>
    </w:p>
    <w:p w:rsidR="001A553B" w:rsidRPr="00D53B6C" w:rsidRDefault="001A553B" w:rsidP="00D53B6C">
      <w:pPr>
        <w:numPr>
          <w:ilvl w:val="0"/>
          <w:numId w:val="4"/>
        </w:numPr>
        <w:spacing w:after="0" w:line="240" w:lineRule="auto"/>
        <w:ind w:right="-567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D53B6C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נוכחות </w:t>
      </w:r>
      <w:r w:rsidR="00187076" w:rsidRP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</w:t>
      </w:r>
      <w:r w:rsidR="00187076" w:rsidRPr="00D53B6C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השתתפות פעילה בכיתה   </w:t>
      </w:r>
      <w:r w:rsidR="00187076" w:rsidRP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                          </w:t>
      </w:r>
      <w:r w:rsidR="00187076" w:rsidRPr="00D53B6C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40%</w:t>
      </w:r>
      <w:r w:rsidR="00187076" w:rsidRP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</w:t>
      </w:r>
    </w:p>
    <w:p w:rsidR="001A553B" w:rsidRPr="001A553B" w:rsidRDefault="001A553B" w:rsidP="000809C8">
      <w:pPr>
        <w:numPr>
          <w:ilvl w:val="0"/>
          <w:numId w:val="4"/>
        </w:numPr>
        <w:spacing w:after="0" w:line="240" w:lineRule="auto"/>
        <w:ind w:right="-567"/>
        <w:rPr>
          <w:rFonts w:asciiTheme="minorBidi" w:eastAsia="Times New Roman" w:hAnsiTheme="minorBidi"/>
          <w:sz w:val="24"/>
          <w:szCs w:val="24"/>
          <w:lang w:eastAsia="he-IL"/>
        </w:rPr>
      </w:pP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קריאת </w:t>
      </w:r>
      <w:r w:rsidR="000809C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ה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מאמרי</w:t>
      </w:r>
      <w:r w:rsidR="000809C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ם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0809C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</w:t>
      </w:r>
      <w:r w:rsidR="0018707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                                     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15%</w:t>
      </w:r>
    </w:p>
    <w:p w:rsidR="001A553B" w:rsidRPr="001A553B" w:rsidRDefault="00E22E6B" w:rsidP="00DD5546">
      <w:pPr>
        <w:numPr>
          <w:ilvl w:val="0"/>
          <w:numId w:val="4"/>
        </w:numPr>
        <w:spacing w:after="0" w:line="240" w:lineRule="auto"/>
        <w:ind w:right="-567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DD554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עבודה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</w:t>
      </w:r>
      <w:r w:rsidR="0018707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                    </w:t>
      </w:r>
      <w:r w:rsidR="0018707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                                         </w:t>
      </w:r>
      <w:r w:rsidR="00187076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187076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4</w:t>
      </w:r>
      <w:r w:rsidR="001A553B"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5%</w:t>
      </w:r>
    </w:p>
    <w:p w:rsidR="001A553B" w:rsidRDefault="001A553B" w:rsidP="007C00C3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D53B6C" w:rsidRPr="001A553B" w:rsidRDefault="00D53B6C" w:rsidP="007C00C3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  <w:r>
        <w:rPr>
          <w:rFonts w:asciiTheme="minorBidi" w:eastAsia="Times New Roman" w:hAnsiTheme="minorBidi" w:hint="cs"/>
          <w:rtl/>
          <w:lang w:eastAsia="he-IL"/>
        </w:rPr>
        <w:t xml:space="preserve">         </w:t>
      </w:r>
      <w:r w:rsidRPr="00D53B6C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היעדרות של 20% </w:t>
      </w:r>
      <w:r w:rsidRPr="00D53B6C">
        <w:rPr>
          <w:rFonts w:asciiTheme="minorBidi" w:eastAsia="Times New Roman" w:hAnsiTheme="minorBidi" w:hint="cs"/>
          <w:sz w:val="24"/>
          <w:szCs w:val="24"/>
          <w:rtl/>
          <w:lang w:eastAsia="he-IL"/>
        </w:rPr>
        <w:t>ומעלה מה</w:t>
      </w:r>
      <w:r w:rsidRPr="00D53B6C">
        <w:rPr>
          <w:rFonts w:asciiTheme="minorBidi" w:eastAsia="Times New Roman" w:hAnsiTheme="minorBidi"/>
          <w:sz w:val="24"/>
          <w:szCs w:val="24"/>
          <w:rtl/>
          <w:lang w:eastAsia="he-IL"/>
        </w:rPr>
        <w:t>שיעורים תגרום לביטול הקורס</w:t>
      </w:r>
      <w:r w:rsidRPr="001A553B">
        <w:rPr>
          <w:rFonts w:asciiTheme="minorBidi" w:eastAsia="Times New Roman" w:hAnsiTheme="minorBidi"/>
          <w:sz w:val="24"/>
          <w:szCs w:val="24"/>
          <w:rtl/>
          <w:lang w:eastAsia="he-IL"/>
        </w:rPr>
        <w:t>.</w:t>
      </w:r>
    </w:p>
    <w:p w:rsidR="00345CBA" w:rsidRDefault="00345CBA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2548CF" w:rsidRDefault="002548CF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2548CF" w:rsidRDefault="002548CF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2548CF" w:rsidRDefault="002548CF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2548CF" w:rsidRPr="00391583" w:rsidRDefault="002548CF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rtl/>
          <w:lang w:eastAsia="he-IL"/>
        </w:rPr>
      </w:pPr>
    </w:p>
    <w:p w:rsidR="007C00C3" w:rsidRPr="00391583" w:rsidRDefault="001A553B" w:rsidP="00391583">
      <w:pPr>
        <w:pStyle w:val="ListParagraph"/>
        <w:numPr>
          <w:ilvl w:val="0"/>
          <w:numId w:val="14"/>
        </w:numPr>
        <w:spacing w:after="0" w:line="240" w:lineRule="auto"/>
        <w:ind w:right="-567"/>
        <w:jc w:val="both"/>
        <w:rPr>
          <w:rFonts w:asciiTheme="minorBidi" w:eastAsia="Times New Roman" w:hAnsiTheme="minorBidi"/>
          <w:b/>
          <w:bCs/>
          <w:sz w:val="26"/>
          <w:szCs w:val="26"/>
          <w:rtl/>
          <w:lang w:eastAsia="he-IL"/>
        </w:rPr>
      </w:pPr>
      <w:r w:rsidRPr="00391583">
        <w:rPr>
          <w:rFonts w:asciiTheme="minorBidi" w:eastAsia="Times New Roman" w:hAnsiTheme="minorBidi" w:hint="cs"/>
          <w:b/>
          <w:bCs/>
          <w:sz w:val="26"/>
          <w:szCs w:val="26"/>
          <w:u w:val="single"/>
          <w:rtl/>
          <w:lang w:eastAsia="he-IL"/>
        </w:rPr>
        <w:lastRenderedPageBreak/>
        <w:t>תכנית הלימודים</w:t>
      </w:r>
      <w:r w:rsidR="00391583">
        <w:rPr>
          <w:rStyle w:val="FootnoteReference"/>
          <w:rFonts w:asciiTheme="minorBidi" w:eastAsia="Times New Roman" w:hAnsiTheme="minorBidi"/>
          <w:b/>
          <w:bCs/>
          <w:sz w:val="26"/>
          <w:szCs w:val="26"/>
          <w:rtl/>
          <w:lang w:eastAsia="he-IL"/>
        </w:rPr>
        <w:footnoteReference w:id="1"/>
      </w:r>
      <w:r w:rsidRPr="00391583">
        <w:rPr>
          <w:rFonts w:asciiTheme="minorBidi" w:eastAsia="Times New Roman" w:hAnsiTheme="minorBidi" w:hint="cs"/>
          <w:b/>
          <w:bCs/>
          <w:sz w:val="26"/>
          <w:szCs w:val="26"/>
          <w:rtl/>
          <w:lang w:eastAsia="he-IL"/>
        </w:rPr>
        <w:t>:</w:t>
      </w:r>
    </w:p>
    <w:p w:rsidR="00603627" w:rsidRDefault="00603627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627" w:rsidRPr="00187076" w:rsidRDefault="00603627" w:rsidP="000809C8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</w:pPr>
      <w:r w:rsidRPr="00187076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 xml:space="preserve"> </w:t>
      </w:r>
      <w:r w:rsidR="003049CF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26.2</w:t>
      </w:r>
      <w:r w:rsidR="00E1335F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.1</w:t>
      </w:r>
      <w:r w:rsidR="003049CF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9</w:t>
      </w:r>
    </w:p>
    <w:p w:rsidR="00603627" w:rsidRDefault="00603627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603627" w:rsidRDefault="00603627" w:rsidP="00187076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>היכרות</w:t>
      </w:r>
      <w:r w:rsidR="00187076"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>.</w:t>
      </w:r>
      <w:r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מהו דיון ומהו דיאלוג? איך נולד סכסוך?</w:t>
      </w:r>
      <w:r w:rsidR="00AC1BF2">
        <w:rPr>
          <w:rFonts w:asciiTheme="minorBidi" w:eastAsia="Times New Roman" w:hAnsiTheme="minorBidi" w:hint="cs"/>
          <w:b/>
          <w:bCs/>
          <w:sz w:val="24"/>
          <w:szCs w:val="24"/>
          <w:rtl/>
          <w:lang w:eastAsia="he-IL"/>
        </w:rPr>
        <w:t xml:space="preserve"> איך הוא משפיע? על מי?</w:t>
      </w:r>
    </w:p>
    <w:p w:rsidR="00AC1BF2" w:rsidRDefault="00AC1BF2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:rsidR="00AC1BF2" w:rsidRPr="00187076" w:rsidRDefault="003049CF" w:rsidP="000809C8">
      <w:pPr>
        <w:pStyle w:val="ListParagraph"/>
        <w:numPr>
          <w:ilvl w:val="0"/>
          <w:numId w:val="10"/>
        </w:numPr>
        <w:spacing w:after="0" w:line="240" w:lineRule="auto"/>
        <w:ind w:right="-567"/>
        <w:jc w:val="both"/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</w:pPr>
      <w:r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5.3.19</w:t>
      </w:r>
    </w:p>
    <w:p w:rsidR="00AC1BF2" w:rsidRDefault="00AC1BF2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</w:pPr>
    </w:p>
    <w:p w:rsidR="00AC1BF2" w:rsidRPr="00B53759" w:rsidRDefault="00AC1BF2" w:rsidP="001A553B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B53759">
        <w:rPr>
          <w:rFonts w:asciiTheme="minorBidi" w:eastAsia="Times New Roman" w:hAnsiTheme="minorBidi"/>
          <w:b/>
          <w:bCs/>
          <w:sz w:val="24"/>
          <w:szCs w:val="24"/>
          <w:rtl/>
          <w:lang w:eastAsia="he-IL"/>
        </w:rPr>
        <w:t>דרכים שונות למניעת וליישוב סכסוך</w:t>
      </w:r>
    </w:p>
    <w:p w:rsidR="007330CF" w:rsidRPr="00B53759" w:rsidRDefault="000809C8" w:rsidP="00DD5546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  <w:r w:rsidRPr="00B53759">
        <w:rPr>
          <w:rFonts w:asciiTheme="minorBidi" w:eastAsia="Times New Roman" w:hAnsiTheme="minorBidi"/>
          <w:sz w:val="24"/>
          <w:szCs w:val="24"/>
          <w:rtl/>
          <w:lang w:eastAsia="he-IL"/>
        </w:rPr>
        <w:t>ייעוץ, מו"מ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,</w:t>
      </w:r>
      <w:r w:rsidRPr="00B53759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 </w:t>
      </w:r>
      <w:r w:rsidR="007330CF" w:rsidRPr="00B53759">
        <w:rPr>
          <w:rFonts w:asciiTheme="minorBidi" w:eastAsia="Times New Roman" w:hAnsiTheme="minorBidi"/>
          <w:sz w:val="24"/>
          <w:szCs w:val="24"/>
          <w:rtl/>
          <w:lang w:eastAsia="he-IL"/>
        </w:rPr>
        <w:t>פתרון בעיות, גישור</w:t>
      </w:r>
      <w:r w:rsidR="00771DB7" w:rsidRPr="00B53759">
        <w:rPr>
          <w:rFonts w:asciiTheme="minorBidi" w:eastAsia="Times New Roman" w:hAnsiTheme="minorBidi"/>
          <w:sz w:val="24"/>
          <w:szCs w:val="24"/>
          <w:rtl/>
          <w:lang w:eastAsia="he-IL"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פישור, </w:t>
      </w:r>
      <w:r w:rsidR="00771DB7" w:rsidRPr="00187076">
        <w:rPr>
          <w:rFonts w:asciiTheme="minorBidi" w:eastAsia="Times New Roman" w:hAnsiTheme="minorBidi"/>
          <w:sz w:val="24"/>
          <w:szCs w:val="24"/>
          <w:u w:val="single"/>
          <w:rtl/>
          <w:lang w:eastAsia="he-IL"/>
        </w:rPr>
        <w:t>בניית הסכמות</w:t>
      </w:r>
      <w:r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,</w:t>
      </w:r>
      <w:r w:rsidRPr="000809C8">
        <w:rPr>
          <w:rFonts w:asciiTheme="minorBidi" w:eastAsia="Times New Roman" w:hAnsiTheme="minorBidi" w:hint="cs"/>
          <w:sz w:val="24"/>
          <w:szCs w:val="24"/>
          <w:rtl/>
          <w:lang w:eastAsia="he-IL"/>
        </w:rPr>
        <w:t xml:space="preserve"> </w:t>
      </w:r>
      <w:r w:rsidR="00DD5546" w:rsidRPr="00DD5546">
        <w:rPr>
          <w:rFonts w:asciiTheme="minorBidi" w:eastAsia="Times New Roman" w:hAnsiTheme="minorBidi" w:hint="cs"/>
          <w:sz w:val="24"/>
          <w:szCs w:val="24"/>
          <w:u w:val="single"/>
          <w:rtl/>
          <w:lang w:eastAsia="he-IL"/>
        </w:rPr>
        <w:t>משפט</w:t>
      </w:r>
      <w:r>
        <w:rPr>
          <w:rFonts w:asciiTheme="minorBidi" w:eastAsia="Times New Roman" w:hAnsiTheme="minorBidi" w:hint="cs"/>
          <w:sz w:val="24"/>
          <w:szCs w:val="24"/>
          <w:rtl/>
          <w:lang w:eastAsia="he-IL"/>
        </w:rPr>
        <w:t>.</w:t>
      </w:r>
    </w:p>
    <w:p w:rsidR="00345CBA" w:rsidRPr="00B53759" w:rsidRDefault="00345CBA" w:rsidP="007330CF">
      <w:pPr>
        <w:spacing w:after="0" w:line="240" w:lineRule="auto"/>
        <w:ind w:left="-668" w:right="-567"/>
        <w:jc w:val="both"/>
        <w:rPr>
          <w:rFonts w:asciiTheme="minorBidi" w:eastAsia="Times New Roman" w:hAnsiTheme="minorBidi"/>
          <w:sz w:val="24"/>
          <w:szCs w:val="24"/>
          <w:rtl/>
          <w:lang w:eastAsia="he-IL"/>
        </w:rPr>
      </w:pPr>
    </w:p>
    <w:p w:rsidR="00771DB7" w:rsidRPr="00B53759" w:rsidRDefault="00345CBA" w:rsidP="00771DB7">
      <w:pPr>
        <w:numPr>
          <w:ilvl w:val="0"/>
          <w:numId w:val="7"/>
        </w:numPr>
        <w:tabs>
          <w:tab w:val="left" w:pos="-471"/>
        </w:tabs>
        <w:bidi w:val="0"/>
        <w:spacing w:after="0" w:line="360" w:lineRule="auto"/>
        <w:ind w:hanging="45"/>
        <w:jc w:val="both"/>
        <w:rPr>
          <w:rFonts w:asciiTheme="minorBidi" w:eastAsia="Arial Unicode MS" w:hAnsiTheme="minorBidi"/>
          <w:sz w:val="24"/>
          <w:szCs w:val="24"/>
        </w:rPr>
      </w:pPr>
      <w:r w:rsidRPr="00B53759">
        <w:rPr>
          <w:rFonts w:asciiTheme="minorBidi" w:eastAsia="Arial Unicode MS" w:hAnsiTheme="minorBidi"/>
          <w:sz w:val="24"/>
          <w:szCs w:val="24"/>
        </w:rPr>
        <w:t>Stephen B. Goldberg , Frank E.A. Sander &amp; Nancy H. Rogers. (1992)</w:t>
      </w:r>
      <w:r w:rsidR="00A6303A">
        <w:rPr>
          <w:rFonts w:asciiTheme="minorBidi" w:eastAsia="Arial Unicode MS" w:hAnsiTheme="minorBidi"/>
          <w:sz w:val="24"/>
          <w:szCs w:val="24"/>
        </w:rPr>
        <w:t>.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</w:t>
      </w:r>
      <w:r w:rsidRPr="00B53759">
        <w:rPr>
          <w:rFonts w:asciiTheme="minorBidi" w:eastAsia="Arial Unicode MS" w:hAnsiTheme="minorBidi"/>
          <w:i/>
          <w:iCs/>
          <w:sz w:val="24"/>
          <w:szCs w:val="24"/>
        </w:rPr>
        <w:t>Dispute resolution- Negotiation, Mediation, and Other Processes</w:t>
      </w:r>
      <w:r w:rsidR="00771DB7" w:rsidRPr="00B53759">
        <w:rPr>
          <w:rFonts w:asciiTheme="minorBidi" w:eastAsia="Arial Unicode MS" w:hAnsiTheme="minorBidi"/>
          <w:b/>
          <w:bCs/>
          <w:sz w:val="24"/>
          <w:szCs w:val="24"/>
        </w:rPr>
        <w:t xml:space="preserve">. </w:t>
      </w:r>
      <w:r w:rsidRPr="00B53759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Pr="00B53759">
        <w:rPr>
          <w:rFonts w:asciiTheme="minorBidi" w:eastAsia="Arial Unicode MS" w:hAnsiTheme="minorBidi"/>
          <w:sz w:val="24"/>
          <w:szCs w:val="24"/>
        </w:rPr>
        <w:t>Aspen</w:t>
      </w:r>
      <w:r w:rsidR="00771DB7" w:rsidRPr="00B53759">
        <w:rPr>
          <w:rFonts w:asciiTheme="minorBidi" w:eastAsia="Arial Unicode MS" w:hAnsiTheme="minorBidi"/>
          <w:sz w:val="24"/>
          <w:szCs w:val="24"/>
        </w:rPr>
        <w:t xml:space="preserve"> Publisher,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p. 3-8</w:t>
      </w:r>
      <w:r w:rsidR="00771DB7" w:rsidRPr="00B53759">
        <w:rPr>
          <w:rFonts w:asciiTheme="minorBidi" w:eastAsia="Arial Unicode MS" w:hAnsiTheme="minorBidi"/>
          <w:sz w:val="24"/>
          <w:szCs w:val="24"/>
        </w:rPr>
        <w:t>.</w:t>
      </w:r>
    </w:p>
    <w:p w:rsidR="00093B3E" w:rsidRDefault="00093B3E" w:rsidP="001B1423">
      <w:pPr>
        <w:numPr>
          <w:ilvl w:val="0"/>
          <w:numId w:val="7"/>
        </w:numPr>
        <w:tabs>
          <w:tab w:val="left" w:pos="-471"/>
        </w:tabs>
        <w:bidi w:val="0"/>
        <w:spacing w:after="0" w:line="360" w:lineRule="auto"/>
        <w:ind w:hanging="45"/>
        <w:jc w:val="both"/>
        <w:rPr>
          <w:rFonts w:asciiTheme="minorBidi" w:eastAsia="Arial Unicode MS" w:hAnsiTheme="minorBidi"/>
          <w:sz w:val="24"/>
          <w:szCs w:val="24"/>
        </w:rPr>
      </w:pPr>
      <w:r w:rsidRPr="00B53759">
        <w:rPr>
          <w:rFonts w:asciiTheme="minorBidi" w:eastAsia="Arial Unicode MS" w:hAnsiTheme="minorBidi"/>
          <w:sz w:val="24"/>
          <w:szCs w:val="24"/>
        </w:rPr>
        <w:t>Lawrence Susskind, Sarah McKearnan &amp; Jenifer Thoms-Larner</w:t>
      </w:r>
      <w:r w:rsidR="00A6303A">
        <w:rPr>
          <w:rFonts w:asciiTheme="minorBidi" w:eastAsia="Arial Unicode MS" w:hAnsiTheme="minorBidi"/>
          <w:sz w:val="24"/>
          <w:szCs w:val="24"/>
        </w:rPr>
        <w:t>.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</w:t>
      </w:r>
      <w:r w:rsidR="00A6303A">
        <w:rPr>
          <w:rFonts w:asciiTheme="minorBidi" w:eastAsia="Arial Unicode MS" w:hAnsiTheme="minorBidi"/>
          <w:sz w:val="24"/>
          <w:szCs w:val="24"/>
        </w:rPr>
        <w:t>.</w:t>
      </w:r>
      <w:r w:rsidRPr="00B53759">
        <w:rPr>
          <w:rFonts w:asciiTheme="minorBidi" w:eastAsia="Arial Unicode MS" w:hAnsiTheme="minorBidi"/>
          <w:sz w:val="24"/>
          <w:szCs w:val="24"/>
        </w:rPr>
        <w:t>(1999)</w:t>
      </w:r>
      <w:r w:rsidR="00A6303A">
        <w:rPr>
          <w:rFonts w:asciiTheme="minorBidi" w:eastAsia="Arial Unicode MS" w:hAnsiTheme="minorBidi"/>
          <w:sz w:val="24"/>
          <w:szCs w:val="24"/>
        </w:rPr>
        <w:t>.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</w:t>
      </w:r>
      <w:r w:rsidRPr="00187076">
        <w:rPr>
          <w:rFonts w:asciiTheme="minorBidi" w:eastAsia="Arial Unicode MS" w:hAnsiTheme="minorBidi"/>
          <w:i/>
          <w:iCs/>
          <w:sz w:val="24"/>
          <w:szCs w:val="24"/>
        </w:rPr>
        <w:t>The Consensus Building Handbook</w:t>
      </w:r>
      <w:r w:rsidRPr="00B53759">
        <w:rPr>
          <w:rFonts w:asciiTheme="minorBidi" w:eastAsia="Arial Unicode MS" w:hAnsiTheme="minorBidi"/>
          <w:sz w:val="24"/>
          <w:szCs w:val="24"/>
        </w:rPr>
        <w:t>.</w:t>
      </w:r>
      <w:r w:rsidR="001B1423">
        <w:rPr>
          <w:rFonts w:asciiTheme="minorBidi" w:eastAsia="Arial Unicode MS" w:hAnsiTheme="minorBidi"/>
          <w:sz w:val="24"/>
          <w:szCs w:val="24"/>
        </w:rPr>
        <w:t xml:space="preserve"> </w:t>
      </w:r>
      <w:r w:rsidR="001B1423" w:rsidRPr="00B53759">
        <w:rPr>
          <w:rFonts w:asciiTheme="minorBidi" w:eastAsia="Arial Unicode MS" w:hAnsiTheme="minorBidi"/>
          <w:sz w:val="24"/>
          <w:szCs w:val="24"/>
        </w:rPr>
        <w:t>London,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Sage Publications, p. 6-7</w:t>
      </w:r>
      <w:r w:rsidR="00AD7040" w:rsidRPr="00B53759">
        <w:rPr>
          <w:rFonts w:asciiTheme="minorBidi" w:eastAsia="Arial Unicode MS" w:hAnsiTheme="minorBidi"/>
          <w:sz w:val="24"/>
          <w:szCs w:val="24"/>
        </w:rPr>
        <w:t>.</w:t>
      </w:r>
      <w:r w:rsidRPr="00B53759">
        <w:rPr>
          <w:rFonts w:asciiTheme="minorBidi" w:eastAsia="Arial Unicode MS" w:hAnsiTheme="minorBidi"/>
          <w:sz w:val="24"/>
          <w:szCs w:val="24"/>
        </w:rPr>
        <w:t xml:space="preserve"> </w:t>
      </w:r>
    </w:p>
    <w:p w:rsidR="00771DB7" w:rsidRPr="00B53759" w:rsidRDefault="00771DB7" w:rsidP="00771DB7">
      <w:p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</w:p>
    <w:p w:rsidR="00771DB7" w:rsidRPr="00187076" w:rsidRDefault="003049CF" w:rsidP="002548CF">
      <w:pPr>
        <w:pStyle w:val="ListParagraph"/>
        <w:numPr>
          <w:ilvl w:val="0"/>
          <w:numId w:val="10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12</w:t>
      </w:r>
      <w:r w:rsidR="00AA0E01">
        <w:rPr>
          <w:rFonts w:asciiTheme="minorBidi" w:eastAsia="Arial Unicode MS" w:hAnsiTheme="minorBidi"/>
          <w:sz w:val="24"/>
          <w:szCs w:val="24"/>
          <w:u w:val="single"/>
          <w:rtl/>
        </w:rPr>
        <w:t>.</w:t>
      </w:r>
      <w:r w:rsidR="00AA0E01">
        <w:rPr>
          <w:rFonts w:asciiTheme="minorBidi" w:eastAsia="Arial Unicode MS" w:hAnsiTheme="minorBidi" w:hint="cs"/>
          <w:sz w:val="24"/>
          <w:szCs w:val="24"/>
          <w:u w:val="single"/>
          <w:rtl/>
        </w:rPr>
        <w:t>3</w:t>
      </w:r>
      <w:r w:rsidR="00AA0E01">
        <w:rPr>
          <w:rFonts w:asciiTheme="minorBidi" w:eastAsia="Arial Unicode MS" w:hAnsiTheme="minorBidi"/>
          <w:sz w:val="24"/>
          <w:szCs w:val="24"/>
          <w:u w:val="single"/>
          <w:rtl/>
        </w:rPr>
        <w:t>.1</w:t>
      </w: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9</w:t>
      </w:r>
    </w:p>
    <w:p w:rsidR="0025108F" w:rsidRDefault="0025108F" w:rsidP="00187076">
      <w:pPr>
        <w:pStyle w:val="ListParagrap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היכרות עם שיטת המשפט הישראלי</w:t>
      </w:r>
      <w:r w:rsidR="00127B17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ותחומי המשפט הרלוונטיים לסכסוכי משפחה</w:t>
      </w:r>
      <w:r w:rsidR="00AD1E48"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6E5222" w:rsidRPr="00A803A2" w:rsidRDefault="006E5222" w:rsidP="00A803A2">
      <w:pPr>
        <w:pStyle w:val="ListParagraph"/>
        <w:numPr>
          <w:ilvl w:val="0"/>
          <w:numId w:val="7"/>
        </w:numPr>
        <w:rPr>
          <w:rFonts w:asciiTheme="minorBidi" w:eastAsia="Arial Unicode MS" w:hAnsiTheme="minorBidi"/>
          <w:sz w:val="24"/>
          <w:szCs w:val="24"/>
        </w:rPr>
      </w:pPr>
      <w:r w:rsidRPr="00A803A2">
        <w:rPr>
          <w:rFonts w:asciiTheme="minorBidi" w:eastAsia="Arial Unicode MS" w:hAnsiTheme="minorBidi" w:hint="cs"/>
          <w:sz w:val="24"/>
          <w:szCs w:val="24"/>
          <w:rtl/>
        </w:rPr>
        <w:t>אהרון ברק</w:t>
      </w:r>
      <w:r w:rsidR="00A803A2" w:rsidRPr="00A803A2">
        <w:rPr>
          <w:rFonts w:asciiTheme="minorBidi" w:eastAsia="Arial Unicode MS" w:hAnsiTheme="minorBidi" w:hint="cs"/>
          <w:sz w:val="24"/>
          <w:szCs w:val="24"/>
          <w:rtl/>
        </w:rPr>
        <w:t xml:space="preserve">. </w:t>
      </w:r>
      <w:r w:rsidR="00A803A2" w:rsidRPr="00A803A2">
        <w:rPr>
          <w:rFonts w:asciiTheme="minorBidi" w:eastAsia="Arial Unicode MS" w:hAnsiTheme="minorBidi" w:cs="Arial"/>
          <w:sz w:val="24"/>
          <w:szCs w:val="24"/>
          <w:rtl/>
        </w:rPr>
        <w:t>שיטת המשפט בישראל  -מסורתה ותרבותה</w:t>
      </w:r>
      <w:r w:rsidR="00A803A2" w:rsidRPr="00A803A2">
        <w:rPr>
          <w:rFonts w:asciiTheme="minorBidi" w:eastAsia="Arial Unicode MS" w:hAnsiTheme="minorBidi" w:cs="Arial" w:hint="cs"/>
          <w:sz w:val="24"/>
          <w:szCs w:val="24"/>
          <w:rtl/>
        </w:rPr>
        <w:t>. הפרקליט מ. ב  עמ' 197-217</w:t>
      </w:r>
    </w:p>
    <w:p w:rsidR="0025108F" w:rsidRDefault="0025108F" w:rsidP="00187076">
      <w:pPr>
        <w:pStyle w:val="ListParagraph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D53981" w:rsidRPr="000809C8" w:rsidRDefault="003049CF" w:rsidP="000809C8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19</w:t>
      </w:r>
      <w:r w:rsidR="00AA0E01">
        <w:rPr>
          <w:rFonts w:asciiTheme="minorBidi" w:eastAsia="Arial Unicode MS" w:hAnsiTheme="minorBidi"/>
          <w:sz w:val="24"/>
          <w:szCs w:val="24"/>
          <w:u w:val="single"/>
          <w:rtl/>
        </w:rPr>
        <w:t>.</w:t>
      </w:r>
      <w:r w:rsidR="00AA0E01">
        <w:rPr>
          <w:rFonts w:asciiTheme="minorBidi" w:eastAsia="Arial Unicode MS" w:hAnsiTheme="minorBidi" w:hint="cs"/>
          <w:sz w:val="24"/>
          <w:szCs w:val="24"/>
          <w:u w:val="single"/>
          <w:rtl/>
        </w:rPr>
        <w:t>3</w:t>
      </w:r>
      <w:r w:rsidR="00AA0E01">
        <w:rPr>
          <w:rFonts w:asciiTheme="minorBidi" w:eastAsia="Arial Unicode MS" w:hAnsiTheme="minorBidi"/>
          <w:sz w:val="24"/>
          <w:szCs w:val="24"/>
          <w:u w:val="single"/>
          <w:rtl/>
        </w:rPr>
        <w:t>.1</w:t>
      </w: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9</w:t>
      </w:r>
    </w:p>
    <w:p w:rsidR="00D53981" w:rsidRPr="006E7041" w:rsidRDefault="00601CA5" w:rsidP="00D53981">
      <w:pPr>
        <w:pStyle w:val="ListParagrap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6E7041">
        <w:rPr>
          <w:rFonts w:asciiTheme="minorBidi" w:eastAsia="Arial Unicode MS" w:hAnsiTheme="minorBidi" w:hint="cs"/>
          <w:b/>
          <w:bCs/>
          <w:sz w:val="24"/>
          <w:szCs w:val="24"/>
          <w:rtl/>
        </w:rPr>
        <w:t>הדין האישי החל על בני זוג בישראל ומירוץ הסמכויות</w:t>
      </w:r>
      <w:r w:rsidR="006E7041" w:rsidRPr="006E7041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בין ערכאות שונות.</w:t>
      </w:r>
    </w:p>
    <w:p w:rsidR="006E7041" w:rsidRDefault="006E7041" w:rsidP="00D53981">
      <w:pPr>
        <w:pStyle w:val="ListParagrap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6E7041">
        <w:rPr>
          <w:rFonts w:asciiTheme="minorBidi" w:eastAsia="Arial Unicode MS" w:hAnsiTheme="minorBidi" w:hint="cs"/>
          <w:b/>
          <w:bCs/>
          <w:sz w:val="24"/>
          <w:szCs w:val="24"/>
          <w:rtl/>
        </w:rPr>
        <w:t>סוגיות מרכזיות בעת גירושין-  ילדים- אפוטרופסות, משמורת וסדרי ראיה. מזונות</w:t>
      </w:r>
      <w:r w:rsidR="00A803A2"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A803A2" w:rsidRDefault="00A803A2" w:rsidP="00A803A2">
      <w:pPr>
        <w:pStyle w:val="ListParagraph"/>
        <w:numPr>
          <w:ilvl w:val="0"/>
          <w:numId w:val="7"/>
        </w:numPr>
        <w:rPr>
          <w:rFonts w:asciiTheme="minorBidi" w:eastAsia="Arial Unicode MS" w:hAnsiTheme="minorBidi"/>
          <w:sz w:val="24"/>
          <w:szCs w:val="24"/>
        </w:rPr>
      </w:pPr>
      <w:r w:rsidRPr="00584097">
        <w:rPr>
          <w:rFonts w:asciiTheme="minorBidi" w:eastAsia="Arial Unicode MS" w:hAnsiTheme="minorBidi" w:hint="cs"/>
          <w:sz w:val="24"/>
          <w:szCs w:val="24"/>
          <w:rtl/>
        </w:rPr>
        <w:t>סוזן זיידל. (</w:t>
      </w:r>
      <w:r w:rsidR="00584097" w:rsidRPr="00584097">
        <w:rPr>
          <w:rFonts w:asciiTheme="minorBidi" w:eastAsia="Arial Unicode MS" w:hAnsiTheme="minorBidi" w:hint="cs"/>
          <w:sz w:val="24"/>
          <w:szCs w:val="24"/>
          <w:rtl/>
        </w:rPr>
        <w:t xml:space="preserve">1990) </w:t>
      </w:r>
      <w:r w:rsidR="00584097" w:rsidRPr="00584097">
        <w:rPr>
          <w:rFonts w:asciiTheme="minorBidi" w:eastAsia="Arial Unicode MS" w:hAnsiTheme="minorBidi" w:hint="cs"/>
          <w:i/>
          <w:iCs/>
          <w:sz w:val="24"/>
          <w:szCs w:val="24"/>
          <w:rtl/>
        </w:rPr>
        <w:t>גירושין בדרך אחרת</w:t>
      </w:r>
      <w:r w:rsidR="00584097" w:rsidRPr="00584097">
        <w:rPr>
          <w:rFonts w:asciiTheme="minorBidi" w:eastAsia="Arial Unicode MS" w:hAnsiTheme="minorBidi" w:hint="cs"/>
          <w:sz w:val="24"/>
          <w:szCs w:val="24"/>
          <w:rtl/>
        </w:rPr>
        <w:t>. ישראל. אור עם. עמ' 32-41.</w:t>
      </w:r>
    </w:p>
    <w:p w:rsidR="00203486" w:rsidRPr="00203486" w:rsidRDefault="00203486" w:rsidP="00A803A2">
      <w:pPr>
        <w:pStyle w:val="ListParagraph"/>
        <w:numPr>
          <w:ilvl w:val="0"/>
          <w:numId w:val="7"/>
        </w:numPr>
        <w:rPr>
          <w:rFonts w:asciiTheme="minorBidi" w:eastAsia="Arial Unicode MS" w:hAnsiTheme="minorBidi"/>
          <w:sz w:val="24"/>
          <w:szCs w:val="24"/>
          <w:rtl/>
        </w:rPr>
      </w:pPr>
      <w:r w:rsidRPr="00203486">
        <w:rPr>
          <w:rFonts w:asciiTheme="minorBidi" w:hAnsiTheme="minorBidi"/>
          <w:color w:val="000000"/>
          <w:sz w:val="24"/>
          <w:szCs w:val="24"/>
          <w:rtl/>
        </w:rPr>
        <w:t>חוק להסדר התדיינויות בסכסוכי משפחה (הוראת שעה), תשע"ה-2014</w:t>
      </w:r>
    </w:p>
    <w:p w:rsidR="006E7041" w:rsidRPr="00203486" w:rsidRDefault="006E7041" w:rsidP="00D53981">
      <w:pPr>
        <w:pStyle w:val="ListParagraph"/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</w:pPr>
    </w:p>
    <w:p w:rsidR="00B53759" w:rsidRPr="000809C8" w:rsidRDefault="003049CF" w:rsidP="000809C8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26.3.19</w:t>
      </w:r>
    </w:p>
    <w:p w:rsidR="006E7041" w:rsidRDefault="00A42DE3" w:rsidP="00BF33E8">
      <w:pPr>
        <w:tabs>
          <w:tab w:val="left" w:pos="-471"/>
        </w:tabs>
        <w:spacing w:after="0" w:line="360" w:lineRule="auto"/>
        <w:ind w:left="360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הסכם ממון. </w:t>
      </w:r>
      <w:r w:rsidR="006E7041">
        <w:rPr>
          <w:rFonts w:asciiTheme="minorBidi" w:eastAsia="Arial Unicode MS" w:hAnsiTheme="minorBidi" w:hint="cs"/>
          <w:b/>
          <w:bCs/>
          <w:sz w:val="24"/>
          <w:szCs w:val="24"/>
          <w:rtl/>
        </w:rPr>
        <w:t>חלוקת רכוש- הלכת השיתוף, נדל"ן, פנסיות</w:t>
      </w:r>
      <w:r w:rsidR="006E5222"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A42DE3" w:rsidRPr="009A05EA" w:rsidRDefault="00A42DE3" w:rsidP="00A42DE3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9A05EA">
        <w:rPr>
          <w:rFonts w:asciiTheme="majorBidi" w:eastAsia="Arial Unicode MS" w:hAnsiTheme="majorBidi" w:cstheme="majorBidi"/>
          <w:sz w:val="24"/>
          <w:szCs w:val="24"/>
          <w:rtl/>
        </w:rPr>
        <w:t>חוק יחסי ממון בין בני זוג, תשל"ג-1973</w:t>
      </w:r>
    </w:p>
    <w:p w:rsidR="00A42DE3" w:rsidRDefault="00A42DE3" w:rsidP="009A05EA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6"/>
          <w:szCs w:val="26"/>
        </w:rPr>
      </w:pPr>
      <w:r w:rsidRPr="009A05EA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rtl/>
        </w:rPr>
        <w:t>חוק חלוקת חיסכון פנסיוני בין בני זוג שנפרדו</w:t>
      </w:r>
      <w:r w:rsidR="009A05EA" w:rsidRPr="009A05EA">
        <w:rPr>
          <w:rFonts w:asciiTheme="majorBidi" w:hAnsiTheme="majorBidi" w:cstheme="majorBidi" w:hint="cs"/>
          <w:color w:val="000000"/>
          <w:sz w:val="24"/>
          <w:szCs w:val="24"/>
          <w:shd w:val="clear" w:color="auto" w:fill="F7F7F7"/>
          <w:rtl/>
        </w:rPr>
        <w:t>,</w:t>
      </w:r>
      <w:r w:rsidRPr="009A05EA">
        <w:rPr>
          <w:rFonts w:asciiTheme="majorBidi" w:hAnsiTheme="majorBidi" w:cstheme="majorBidi"/>
          <w:color w:val="000000"/>
          <w:sz w:val="24"/>
          <w:szCs w:val="24"/>
          <w:shd w:val="clear" w:color="auto" w:fill="F7F7F7"/>
          <w:rtl/>
        </w:rPr>
        <w:t xml:space="preserve"> התשע"ד- 2014</w:t>
      </w:r>
    </w:p>
    <w:p w:rsidR="002548CF" w:rsidRDefault="002548CF" w:rsidP="002548CF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6"/>
          <w:szCs w:val="26"/>
          <w:rtl/>
        </w:rPr>
      </w:pPr>
    </w:p>
    <w:p w:rsidR="00AD1E48" w:rsidRDefault="00AD1E48" w:rsidP="002548CF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6"/>
          <w:szCs w:val="26"/>
          <w:rtl/>
        </w:rPr>
      </w:pPr>
    </w:p>
    <w:p w:rsidR="00AD1E48" w:rsidRPr="009A05EA" w:rsidRDefault="00AD1E48" w:rsidP="002548CF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6"/>
          <w:szCs w:val="26"/>
          <w:rtl/>
        </w:rPr>
      </w:pPr>
    </w:p>
    <w:p w:rsidR="001B1423" w:rsidRPr="000809C8" w:rsidRDefault="003049CF" w:rsidP="007A3529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lastRenderedPageBreak/>
        <w:t>2.4.19</w:t>
      </w:r>
    </w:p>
    <w:p w:rsidR="006E7041" w:rsidRPr="00B53759" w:rsidRDefault="006E7041" w:rsidP="006E7041">
      <w:pPr>
        <w:pStyle w:val="ListParagraph"/>
        <w:ind w:left="412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איך מתחילים? </w:t>
      </w:r>
      <w:r w:rsidRPr="00B53759">
        <w:rPr>
          <w:rFonts w:asciiTheme="minorBidi" w:eastAsia="Arial Unicode MS" w:hAnsiTheme="minorBidi"/>
          <w:b/>
          <w:bCs/>
          <w:sz w:val="24"/>
          <w:szCs w:val="24"/>
          <w:rtl/>
        </w:rPr>
        <w:t>שלבי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ם ראשונים</w:t>
      </w:r>
      <w:r w:rsidRPr="00B53759">
        <w:rPr>
          <w:rFonts w:asciiTheme="minorBidi" w:eastAsia="Arial Unicode MS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בתהליך בניית הסכמות.</w:t>
      </w:r>
    </w:p>
    <w:p w:rsidR="006E7041" w:rsidRDefault="006E7041" w:rsidP="006E7041">
      <w:pPr>
        <w:rPr>
          <w:rFonts w:asciiTheme="minorBidi" w:eastAsia="Arial Unicode MS" w:hAnsiTheme="minorBidi"/>
          <w:sz w:val="24"/>
          <w:szCs w:val="24"/>
          <w:rtl/>
        </w:rPr>
      </w:pPr>
      <w:r w:rsidRPr="00B53759">
        <w:rPr>
          <w:rFonts w:asciiTheme="minorBidi" w:eastAsia="Arial Unicode MS" w:hAnsiTheme="minorBidi"/>
          <w:sz w:val="24"/>
          <w:szCs w:val="24"/>
          <w:rtl/>
        </w:rPr>
        <w:t>הכנת התהליך- הערכת הסכסוך, הגדרת מטרות, זיהוי בעלי העניין, הסכמות על סדר יום ועל כללי בסיס. הסכמה על תפקידי המנחים והמתעדים</w:t>
      </w:r>
      <w:r>
        <w:rPr>
          <w:rFonts w:asciiTheme="minorBidi" w:eastAsia="Arial Unicode MS" w:hAnsiTheme="minorBidi" w:hint="cs"/>
          <w:sz w:val="24"/>
          <w:szCs w:val="24"/>
          <w:rtl/>
        </w:rPr>
        <w:t>, בדיקת חששות והיבטים משפטיים.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>.</w:t>
      </w:r>
      <w:r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</w:p>
    <w:p w:rsidR="006E7041" w:rsidRPr="00B53759" w:rsidRDefault="006E7041" w:rsidP="006E7041">
      <w:pPr>
        <w:rPr>
          <w:rFonts w:asciiTheme="minorBidi" w:eastAsia="Arial Unicode MS" w:hAnsiTheme="minorBidi"/>
          <w:sz w:val="24"/>
          <w:szCs w:val="24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>פתיחה והידברות ראשונית.</w:t>
      </w:r>
    </w:p>
    <w:p w:rsidR="006E7041" w:rsidRPr="00B53759" w:rsidRDefault="006E7041" w:rsidP="006E7041">
      <w:pPr>
        <w:pStyle w:val="ListParagraph"/>
        <w:ind w:left="1080"/>
        <w:rPr>
          <w:rFonts w:asciiTheme="minorBidi" w:eastAsia="Arial Unicode MS" w:hAnsiTheme="minorBidi"/>
          <w:sz w:val="24"/>
          <w:szCs w:val="24"/>
          <w:rtl/>
        </w:rPr>
      </w:pPr>
    </w:p>
    <w:p w:rsidR="006E7041" w:rsidRPr="000809C8" w:rsidRDefault="006E7041" w:rsidP="006E7041">
      <w:pPr>
        <w:pStyle w:val="ListParagraph"/>
        <w:numPr>
          <w:ilvl w:val="0"/>
          <w:numId w:val="7"/>
        </w:numPr>
        <w:tabs>
          <w:tab w:val="left" w:pos="-471"/>
        </w:tabs>
        <w:bidi w:val="0"/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0809C8">
        <w:rPr>
          <w:rFonts w:asciiTheme="minorBidi" w:eastAsia="Arial Unicode MS" w:hAnsiTheme="minorBidi"/>
          <w:sz w:val="24"/>
          <w:szCs w:val="24"/>
        </w:rPr>
        <w:t>Lawrence Susskind, Sarah McKearnan &amp; Jenifer Thoms-Larner</w:t>
      </w:r>
      <w:r>
        <w:rPr>
          <w:rFonts w:asciiTheme="minorBidi" w:eastAsia="Arial Unicode MS" w:hAnsiTheme="minorBidi"/>
          <w:sz w:val="24"/>
          <w:szCs w:val="24"/>
        </w:rPr>
        <w:t>.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 (1999)</w:t>
      </w:r>
      <w:r>
        <w:rPr>
          <w:rFonts w:asciiTheme="minorBidi" w:eastAsia="Arial Unicode MS" w:hAnsiTheme="minorBidi"/>
          <w:sz w:val="24"/>
          <w:szCs w:val="24"/>
        </w:rPr>
        <w:t>.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 </w:t>
      </w:r>
      <w:r w:rsidRPr="000809C8">
        <w:rPr>
          <w:rFonts w:asciiTheme="minorBidi" w:eastAsia="Arial Unicode MS" w:hAnsiTheme="minorBidi"/>
          <w:i/>
          <w:iCs/>
          <w:sz w:val="24"/>
          <w:szCs w:val="24"/>
        </w:rPr>
        <w:t>The Consensus Building Handbook</w:t>
      </w:r>
      <w:r w:rsidRPr="000809C8">
        <w:rPr>
          <w:rFonts w:asciiTheme="minorBidi" w:eastAsia="Arial Unicode MS" w:hAnsiTheme="minorBidi"/>
          <w:sz w:val="24"/>
          <w:szCs w:val="24"/>
        </w:rPr>
        <w:t>. London, Sage Publications, p. 36-44.</w:t>
      </w:r>
    </w:p>
    <w:p w:rsidR="006E7041" w:rsidRPr="00B53759" w:rsidRDefault="006E7041" w:rsidP="006E7041">
      <w:pPr>
        <w:tabs>
          <w:tab w:val="left" w:pos="-471"/>
        </w:tabs>
        <w:bidi w:val="0"/>
        <w:spacing w:after="0" w:line="360" w:lineRule="auto"/>
        <w:ind w:left="720"/>
        <w:jc w:val="both"/>
        <w:rPr>
          <w:rFonts w:asciiTheme="minorBidi" w:eastAsia="Arial Unicode MS" w:hAnsiTheme="minorBidi"/>
          <w:sz w:val="24"/>
          <w:szCs w:val="24"/>
        </w:rPr>
      </w:pPr>
    </w:p>
    <w:p w:rsidR="003049CF" w:rsidRPr="003049CF" w:rsidRDefault="003049CF" w:rsidP="007A3529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3049CF">
        <w:rPr>
          <w:rFonts w:asciiTheme="minorBidi" w:eastAsia="Arial Unicode MS" w:hAnsiTheme="minorBidi" w:hint="cs"/>
          <w:sz w:val="24"/>
          <w:szCs w:val="24"/>
          <w:u w:val="single"/>
          <w:rtl/>
        </w:rPr>
        <w:t>16.4.19</w:t>
      </w:r>
      <w:r w:rsidR="003145DB" w:rsidRPr="003049CF">
        <w:rPr>
          <w:rFonts w:asciiTheme="minorBidi" w:eastAsia="Arial Unicode MS" w:hAnsiTheme="minorBidi" w:hint="cs"/>
          <w:sz w:val="24"/>
          <w:szCs w:val="24"/>
          <w:u w:val="single"/>
          <w:rtl/>
        </w:rPr>
        <w:t xml:space="preserve"> </w:t>
      </w:r>
    </w:p>
    <w:p w:rsidR="009A05EA" w:rsidRPr="00B53759" w:rsidRDefault="009A05EA" w:rsidP="009A05EA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מה באמת חשוב?- </w:t>
      </w:r>
      <w:r w:rsidRPr="00B53759">
        <w:rPr>
          <w:rFonts w:asciiTheme="minorBidi" w:eastAsia="Arial Unicode MS" w:hAnsiTheme="minorBidi"/>
          <w:b/>
          <w:bCs/>
          <w:sz w:val="24"/>
          <w:szCs w:val="24"/>
          <w:rtl/>
        </w:rPr>
        <w:t>מיפוי נושאים ואינטרסים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9A05EA" w:rsidRPr="00B53759" w:rsidRDefault="009A05EA" w:rsidP="009A05EA">
      <w:p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 w:rsidRPr="00B53759">
        <w:rPr>
          <w:rFonts w:asciiTheme="minorBidi" w:eastAsia="Arial Unicode MS" w:hAnsiTheme="minorBidi"/>
          <w:sz w:val="24"/>
          <w:szCs w:val="24"/>
          <w:rtl/>
        </w:rPr>
        <w:t>מעבר מעמדות לאינטרסים, מתלונות לבקשות ומעבר להווה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</w:p>
    <w:p w:rsidR="009A05EA" w:rsidRPr="00B53759" w:rsidRDefault="009A05EA" w:rsidP="009A05EA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B53759">
        <w:rPr>
          <w:rFonts w:asciiTheme="minorBidi" w:eastAsia="Arial Unicode MS" w:hAnsiTheme="minorBidi"/>
          <w:sz w:val="24"/>
          <w:szCs w:val="24"/>
          <w:rtl/>
        </w:rPr>
        <w:t>רוג'ר פישר וויליאם יורי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 (1983). </w:t>
      </w:r>
      <w:r w:rsidRPr="00B53759">
        <w:rPr>
          <w:rFonts w:asciiTheme="minorBidi" w:eastAsia="Arial Unicode MS" w:hAnsiTheme="minorBidi"/>
          <w:i/>
          <w:iCs/>
          <w:sz w:val="24"/>
          <w:szCs w:val="24"/>
          <w:rtl/>
        </w:rPr>
        <w:t xml:space="preserve">סיכום חיובי. </w:t>
      </w:r>
      <w:r w:rsidRPr="00B53759">
        <w:rPr>
          <w:rFonts w:asciiTheme="minorBidi" w:eastAsia="Arial Unicode MS" w:hAnsiTheme="minorBidi"/>
          <w:sz w:val="24"/>
          <w:szCs w:val="24"/>
          <w:rtl/>
        </w:rPr>
        <w:t>תל אביב, דפוס מבט. עמ' 40-49.</w:t>
      </w:r>
    </w:p>
    <w:p w:rsidR="009A05EA" w:rsidRPr="00B53759" w:rsidRDefault="009A05EA" w:rsidP="009A05EA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B53759">
        <w:rPr>
          <w:rFonts w:asciiTheme="minorBidi" w:eastAsia="Arial Unicode MS" w:hAnsiTheme="minorBidi"/>
          <w:sz w:val="24"/>
          <w:szCs w:val="24"/>
          <w:rtl/>
        </w:rPr>
        <w:t>יונתן נפתלי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 (2010)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Pr="00B53759">
        <w:rPr>
          <w:rFonts w:asciiTheme="minorBidi" w:eastAsia="Arial Unicode MS" w:hAnsiTheme="minorBidi"/>
          <w:i/>
          <w:iCs/>
          <w:sz w:val="24"/>
          <w:szCs w:val="24"/>
          <w:rtl/>
        </w:rPr>
        <w:t xml:space="preserve">מעשה הגישור. </w:t>
      </w:r>
      <w:r w:rsidRPr="00B53759">
        <w:rPr>
          <w:rFonts w:asciiTheme="minorBidi" w:eastAsia="Arial Unicode MS" w:hAnsiTheme="minorBidi"/>
          <w:sz w:val="24"/>
          <w:szCs w:val="24"/>
          <w:rtl/>
        </w:rPr>
        <w:t>הרצליה, מסדה עמ' 190-</w:t>
      </w:r>
      <w:r>
        <w:rPr>
          <w:rFonts w:asciiTheme="minorBidi" w:eastAsia="Arial Unicode MS" w:hAnsiTheme="minorBidi" w:hint="cs"/>
          <w:sz w:val="24"/>
          <w:szCs w:val="24"/>
          <w:rtl/>
        </w:rPr>
        <w:t>198</w:t>
      </w:r>
      <w:r w:rsidRPr="00B53759">
        <w:rPr>
          <w:rFonts w:asciiTheme="minorBidi" w:eastAsia="Arial Unicode MS" w:hAnsiTheme="minorBidi"/>
          <w:sz w:val="24"/>
          <w:szCs w:val="24"/>
          <w:rtl/>
        </w:rPr>
        <w:t>.</w:t>
      </w:r>
    </w:p>
    <w:p w:rsidR="009A05EA" w:rsidRDefault="009A05EA" w:rsidP="009A05EA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 w:rsidRPr="00B53759">
        <w:rPr>
          <w:rFonts w:asciiTheme="minorBidi" w:eastAsia="Arial Unicode MS" w:hAnsiTheme="minorBidi"/>
          <w:sz w:val="24"/>
          <w:szCs w:val="24"/>
          <w:rtl/>
        </w:rPr>
        <w:t>יונתן נפתלי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 (2010)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 </w:t>
      </w:r>
      <w:r w:rsidRPr="00B53759">
        <w:rPr>
          <w:rFonts w:asciiTheme="minorBidi" w:eastAsia="Arial Unicode MS" w:hAnsiTheme="minorBidi"/>
          <w:i/>
          <w:iCs/>
          <w:sz w:val="24"/>
          <w:szCs w:val="24"/>
          <w:rtl/>
        </w:rPr>
        <w:t xml:space="preserve">מעשה הגישור. </w:t>
      </w:r>
      <w:r w:rsidRPr="00B53759">
        <w:rPr>
          <w:rFonts w:asciiTheme="minorBidi" w:eastAsia="Arial Unicode MS" w:hAnsiTheme="minorBidi"/>
          <w:sz w:val="24"/>
          <w:szCs w:val="24"/>
          <w:rtl/>
        </w:rPr>
        <w:t xml:space="preserve">הרצליה, מסדה עמ' </w:t>
      </w:r>
      <w:r>
        <w:rPr>
          <w:rFonts w:asciiTheme="minorBidi" w:eastAsia="Arial Unicode MS" w:hAnsiTheme="minorBidi"/>
          <w:sz w:val="24"/>
          <w:szCs w:val="24"/>
          <w:rtl/>
        </w:rPr>
        <w:t>19</w:t>
      </w:r>
      <w:r>
        <w:rPr>
          <w:rFonts w:asciiTheme="minorBidi" w:eastAsia="Arial Unicode MS" w:hAnsiTheme="minorBidi" w:hint="cs"/>
          <w:sz w:val="24"/>
          <w:szCs w:val="24"/>
          <w:rtl/>
        </w:rPr>
        <w:t>9</w:t>
      </w:r>
      <w:r>
        <w:rPr>
          <w:rFonts w:asciiTheme="minorBidi" w:eastAsia="Arial Unicode MS" w:hAnsiTheme="minorBidi"/>
          <w:sz w:val="24"/>
          <w:szCs w:val="24"/>
          <w:rtl/>
        </w:rPr>
        <w:t>-212</w:t>
      </w:r>
      <w:r>
        <w:rPr>
          <w:rFonts w:asciiTheme="minorBidi" w:eastAsia="Arial Unicode MS" w:hAnsiTheme="minorBidi" w:hint="cs"/>
          <w:sz w:val="24"/>
          <w:szCs w:val="24"/>
          <w:rtl/>
        </w:rPr>
        <w:t>, 349-356.</w:t>
      </w:r>
    </w:p>
    <w:p w:rsidR="009A05EA" w:rsidRPr="009A05EA" w:rsidRDefault="009A05EA" w:rsidP="003049CF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2D0A7A" w:rsidRPr="007A3529" w:rsidRDefault="003049CF" w:rsidP="007A3529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30.4.19</w:t>
      </w:r>
    </w:p>
    <w:p w:rsidR="009A05EA" w:rsidRPr="00187076" w:rsidRDefault="009A05EA" w:rsidP="009A05EA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187076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המציאות היא בראש שלנו 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- </w:t>
      </w:r>
      <w:r w:rsidRPr="00187076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היכרות עם התפיסה הנרטיבית 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9A05EA" w:rsidRPr="00745E2C" w:rsidRDefault="009A05EA" w:rsidP="009A05EA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 xml:space="preserve">מיכל אלברשטיין. (2007). </w:t>
      </w:r>
      <w:r>
        <w:rPr>
          <w:rFonts w:asciiTheme="minorBidi" w:eastAsia="Arial Unicode MS" w:hAnsiTheme="minorBidi" w:hint="cs"/>
          <w:i/>
          <w:iCs/>
          <w:sz w:val="24"/>
          <w:szCs w:val="24"/>
          <w:rtl/>
        </w:rPr>
        <w:t xml:space="preserve">תורת הגישור. </w:t>
      </w:r>
      <w:r>
        <w:rPr>
          <w:rFonts w:asciiTheme="minorBidi" w:eastAsia="Arial Unicode MS" w:hAnsiTheme="minorBidi" w:hint="cs"/>
          <w:sz w:val="24"/>
          <w:szCs w:val="24"/>
          <w:rtl/>
        </w:rPr>
        <w:t>ירושלים. הוצאת מאגנס</w:t>
      </w:r>
      <w:r>
        <w:rPr>
          <w:rFonts w:asciiTheme="minorBidi" w:eastAsia="Arial Unicode MS" w:hAnsiTheme="minorBidi" w:hint="cs"/>
          <w:i/>
          <w:iCs/>
          <w:sz w:val="24"/>
          <w:szCs w:val="24"/>
          <w:rtl/>
        </w:rPr>
        <w:t xml:space="preserve">, </w:t>
      </w:r>
      <w:r w:rsidRPr="00745E2C">
        <w:rPr>
          <w:rFonts w:asciiTheme="minorBidi" w:eastAsia="Arial Unicode MS" w:hAnsiTheme="minorBidi" w:hint="cs"/>
          <w:sz w:val="24"/>
          <w:szCs w:val="24"/>
          <w:rtl/>
        </w:rPr>
        <w:t xml:space="preserve">עמ' 292-295. </w:t>
      </w:r>
    </w:p>
    <w:p w:rsidR="002C3646" w:rsidRDefault="002C3646" w:rsidP="002C3646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</w:rPr>
      </w:pPr>
    </w:p>
    <w:p w:rsidR="009A05EA" w:rsidRPr="007A3529" w:rsidRDefault="009A05EA" w:rsidP="002C3646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9.4.19</w:t>
      </w:r>
      <w:r w:rsidR="002C3646">
        <w:rPr>
          <w:rFonts w:asciiTheme="minorBidi" w:eastAsia="Arial Unicode MS" w:hAnsiTheme="minorBidi" w:hint="cs"/>
          <w:sz w:val="24"/>
          <w:szCs w:val="24"/>
          <w:u w:val="single"/>
          <w:rtl/>
        </w:rPr>
        <w:t xml:space="preserve"> </w:t>
      </w: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(סיור לתלמידי התואר השני?)</w:t>
      </w:r>
    </w:p>
    <w:p w:rsidR="006E7041" w:rsidRDefault="006E7041" w:rsidP="006E7041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sz w:val="24"/>
          <w:szCs w:val="24"/>
          <w:u w:val="single"/>
        </w:rPr>
      </w:pPr>
    </w:p>
    <w:p w:rsidR="002D0A7A" w:rsidRPr="007A3529" w:rsidRDefault="003049CF" w:rsidP="007A3529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7.5.19</w:t>
      </w:r>
    </w:p>
    <w:p w:rsidR="00FE40F3" w:rsidRPr="003049CF" w:rsidRDefault="00FE40F3" w:rsidP="00FE40F3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sz w:val="24"/>
          <w:szCs w:val="24"/>
          <w:rtl/>
        </w:rPr>
      </w:pPr>
      <w:r w:rsidRPr="003049CF">
        <w:rPr>
          <w:rFonts w:asciiTheme="minorBidi" w:eastAsia="Arial Unicode MS" w:hAnsiTheme="minorBidi" w:hint="cs"/>
          <w:b/>
          <w:bCs/>
          <w:sz w:val="24"/>
          <w:szCs w:val="24"/>
          <w:rtl/>
        </w:rPr>
        <w:t>מהלכים מרכזיים בעבודה הנרטיבית.</w:t>
      </w:r>
      <w:r w:rsidRPr="003049CF"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</w:p>
    <w:p w:rsidR="00FE40F3" w:rsidRDefault="00FE40F3" w:rsidP="00FE40F3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>שיחות מחצינות, נוף של אירועים ונוף של משמעות.</w:t>
      </w:r>
    </w:p>
    <w:p w:rsidR="00FE40F3" w:rsidRDefault="00FE40F3" w:rsidP="00FE40F3">
      <w:pPr>
        <w:pStyle w:val="ListParagraph"/>
        <w:numPr>
          <w:ilvl w:val="0"/>
          <w:numId w:val="7"/>
        </w:numPr>
        <w:tabs>
          <w:tab w:val="left" w:pos="-471"/>
        </w:tabs>
        <w:bidi w:val="0"/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 xml:space="preserve">Michael White. (2007). </w:t>
      </w:r>
      <w:r>
        <w:rPr>
          <w:rFonts w:asciiTheme="minorBidi" w:eastAsia="Arial Unicode MS" w:hAnsiTheme="minorBidi"/>
          <w:i/>
          <w:iCs/>
          <w:sz w:val="24"/>
          <w:szCs w:val="24"/>
        </w:rPr>
        <w:t xml:space="preserve">Maps of Narrative Practice. </w:t>
      </w:r>
      <w:r w:rsidRPr="0016218F">
        <w:rPr>
          <w:rFonts w:asciiTheme="minorBidi" w:eastAsia="Arial Unicode MS" w:hAnsiTheme="minorBidi"/>
          <w:sz w:val="24"/>
          <w:szCs w:val="24"/>
        </w:rPr>
        <w:t>London</w:t>
      </w:r>
      <w:r>
        <w:rPr>
          <w:rFonts w:asciiTheme="minorBidi" w:eastAsia="Arial Unicode MS" w:hAnsiTheme="minorBidi"/>
          <w:sz w:val="24"/>
          <w:szCs w:val="24"/>
        </w:rPr>
        <w:t>, Norton &amp; Company, p. 23-27.</w:t>
      </w:r>
    </w:p>
    <w:p w:rsidR="00FE40F3" w:rsidRDefault="00FE40F3" w:rsidP="00FE40F3">
      <w:pPr>
        <w:pStyle w:val="ListParagraph"/>
        <w:tabs>
          <w:tab w:val="left" w:pos="-471"/>
        </w:tabs>
        <w:bidi w:val="0"/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</w:rPr>
      </w:pPr>
    </w:p>
    <w:p w:rsidR="006726E3" w:rsidRPr="00A6303A" w:rsidRDefault="003049CF" w:rsidP="00A6303A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14.5.19</w:t>
      </w:r>
    </w:p>
    <w:p w:rsidR="00133F06" w:rsidRDefault="00203486" w:rsidP="00203486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יצירת</w:t>
      </w:r>
      <w:r w:rsidR="00133F06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פתרונות</w:t>
      </w:r>
      <w:r w:rsidR="00351CB8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ומעורבות המנחה בשלב הפתרונות</w:t>
      </w:r>
    </w:p>
    <w:p w:rsidR="00133F06" w:rsidRDefault="00133F06" w:rsidP="00133F06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>יונתן נפתלי</w:t>
      </w:r>
      <w:r w:rsidR="00351CB8">
        <w:rPr>
          <w:rFonts w:asciiTheme="minorBidi" w:eastAsia="Arial Unicode MS" w:hAnsiTheme="minorBidi" w:hint="cs"/>
          <w:sz w:val="24"/>
          <w:szCs w:val="24"/>
          <w:rtl/>
        </w:rPr>
        <w:t>.</w:t>
      </w:r>
      <w:r>
        <w:rPr>
          <w:rFonts w:asciiTheme="minorBidi" w:eastAsia="Arial Unicode MS" w:hAnsiTheme="minorBidi" w:hint="cs"/>
          <w:sz w:val="24"/>
          <w:szCs w:val="24"/>
          <w:rtl/>
        </w:rPr>
        <w:t xml:space="preserve"> (2010)</w:t>
      </w:r>
      <w:r w:rsidR="00351CB8">
        <w:rPr>
          <w:rFonts w:asciiTheme="minorBidi" w:eastAsia="Arial Unicode MS" w:hAnsiTheme="minorBidi" w:hint="cs"/>
          <w:sz w:val="24"/>
          <w:szCs w:val="24"/>
          <w:rtl/>
        </w:rPr>
        <w:t>.</w:t>
      </w:r>
      <w:r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  <w:r w:rsidRPr="00351CB8">
        <w:rPr>
          <w:rFonts w:asciiTheme="minorBidi" w:eastAsia="Arial Unicode MS" w:hAnsiTheme="minorBidi" w:hint="cs"/>
          <w:i/>
          <w:iCs/>
          <w:sz w:val="24"/>
          <w:szCs w:val="24"/>
          <w:rtl/>
        </w:rPr>
        <w:t>מעשה הגישור</w:t>
      </w:r>
      <w:r>
        <w:rPr>
          <w:rFonts w:asciiTheme="minorBidi" w:eastAsia="Arial Unicode MS" w:hAnsiTheme="minorBidi" w:hint="cs"/>
          <w:sz w:val="24"/>
          <w:szCs w:val="24"/>
          <w:rtl/>
        </w:rPr>
        <w:t>. הרצליה. מסדה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351CB8">
        <w:rPr>
          <w:rFonts w:asciiTheme="minorBidi" w:eastAsia="Arial Unicode MS" w:hAnsiTheme="minorBidi" w:hint="cs"/>
          <w:sz w:val="24"/>
          <w:szCs w:val="24"/>
          <w:rtl/>
        </w:rPr>
        <w:t xml:space="preserve">עמ' </w:t>
      </w:r>
      <w:r w:rsidR="00351CB8">
        <w:rPr>
          <w:rFonts w:asciiTheme="minorBidi" w:eastAsia="Arial Unicode MS" w:hAnsiTheme="minorBidi" w:hint="cs"/>
          <w:sz w:val="24"/>
          <w:szCs w:val="24"/>
          <w:rtl/>
        </w:rPr>
        <w:t>.</w:t>
      </w:r>
      <w:r w:rsidR="00351CB8" w:rsidRPr="00351CB8">
        <w:rPr>
          <w:rFonts w:asciiTheme="minorBidi" w:eastAsia="Arial Unicode MS" w:hAnsiTheme="minorBidi" w:hint="cs"/>
          <w:sz w:val="24"/>
          <w:szCs w:val="24"/>
          <w:rtl/>
        </w:rPr>
        <w:t>254-283</w:t>
      </w:r>
    </w:p>
    <w:p w:rsidR="009D3D70" w:rsidRDefault="009D3D70" w:rsidP="002D0A7A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</w:p>
    <w:p w:rsidR="006726E3" w:rsidRPr="005B15A7" w:rsidRDefault="006726E3" w:rsidP="005B15A7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lastRenderedPageBreak/>
        <w:t xml:space="preserve">  </w:t>
      </w:r>
      <w:r w:rsidRPr="005B15A7">
        <w:rPr>
          <w:rFonts w:asciiTheme="minorBidi" w:eastAsia="Arial Unicode MS" w:hAnsiTheme="minorBidi" w:hint="cs"/>
          <w:sz w:val="24"/>
          <w:szCs w:val="24"/>
          <w:u w:val="single"/>
          <w:rtl/>
        </w:rPr>
        <w:t xml:space="preserve"> </w:t>
      </w:r>
      <w:r w:rsidR="00667B79">
        <w:rPr>
          <w:rFonts w:asciiTheme="minorBidi" w:eastAsia="Arial Unicode MS" w:hAnsiTheme="minorBidi" w:hint="cs"/>
          <w:sz w:val="24"/>
          <w:szCs w:val="24"/>
          <w:u w:val="single"/>
          <w:rtl/>
        </w:rPr>
        <w:t>21</w:t>
      </w:r>
      <w:r w:rsidR="003049CF">
        <w:rPr>
          <w:rFonts w:asciiTheme="minorBidi" w:eastAsia="Arial Unicode MS" w:hAnsiTheme="minorBidi" w:hint="cs"/>
          <w:sz w:val="24"/>
          <w:szCs w:val="24"/>
          <w:u w:val="single"/>
          <w:rtl/>
        </w:rPr>
        <w:t>.5.19</w:t>
      </w:r>
    </w:p>
    <w:p w:rsidR="00FE40F3" w:rsidRDefault="00FE40F3" w:rsidP="00FE40F3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 w:rsidRPr="007A3529">
        <w:rPr>
          <w:rFonts w:asciiTheme="minorBidi" w:eastAsia="Arial Unicode MS" w:hAnsiTheme="minorBidi" w:hint="cs"/>
          <w:b/>
          <w:bCs/>
          <w:sz w:val="24"/>
          <w:szCs w:val="24"/>
          <w:rtl/>
        </w:rPr>
        <w:t>פתרונות יצירתיים בבניית הסכמות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</w:p>
    <w:p w:rsidR="00FE40F3" w:rsidRDefault="00FE40F3" w:rsidP="00FE40F3">
      <w:pPr>
        <w:pStyle w:val="FootnoteText"/>
        <w:numPr>
          <w:ilvl w:val="0"/>
          <w:numId w:val="7"/>
        </w:numPr>
        <w:tabs>
          <w:tab w:val="left" w:pos="-471"/>
        </w:tabs>
        <w:spacing w:line="360" w:lineRule="auto"/>
        <w:jc w:val="both"/>
        <w:rPr>
          <w:rFonts w:ascii="Arial Unicode MS" w:eastAsia="Arial Unicode MS" w:hAnsi="Arial Unicode MS" w:cs="David"/>
          <w:sz w:val="24"/>
          <w:szCs w:val="24"/>
        </w:rPr>
      </w:pPr>
      <w:r w:rsidRPr="00700D47">
        <w:rPr>
          <w:rFonts w:ascii="Arial Unicode MS" w:eastAsia="Arial Unicode MS" w:hAnsi="Arial Unicode MS" w:cs="David" w:hint="cs"/>
          <w:sz w:val="24"/>
          <w:szCs w:val="24"/>
          <w:rtl/>
        </w:rPr>
        <w:t>פאול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ואצלאוויק, ג'ון ויקלנד ו ריצ'רד פיש</w:t>
      </w:r>
      <w:r w:rsidRPr="00700D47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. 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(1979). </w:t>
      </w:r>
      <w:r w:rsidRPr="006726E3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שינוי- עקרונות של יצירת בעיות ופת</w:t>
      </w:r>
      <w:r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י</w:t>
      </w:r>
      <w:r w:rsidRPr="006726E3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ר</w:t>
      </w:r>
      <w:r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ת</w:t>
      </w:r>
      <w:r w:rsidRPr="006726E3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ן</w:t>
      </w:r>
      <w:r w:rsidRPr="00700D47">
        <w:rPr>
          <w:rFonts w:ascii="Arial Unicode MS" w:eastAsia="Arial Unicode MS" w:hAnsi="Arial Unicode MS" w:cs="David" w:hint="cs"/>
          <w:sz w:val="24"/>
          <w:szCs w:val="24"/>
          <w:rtl/>
        </w:rPr>
        <w:t>, תל אביב, ספרית פועלים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. עמ' 45-52, 59-66, 87-90, 99-104, 112-113.</w:t>
      </w:r>
    </w:p>
    <w:p w:rsidR="00FE40F3" w:rsidRPr="00700D47" w:rsidRDefault="00FE40F3" w:rsidP="00FE40F3">
      <w:pPr>
        <w:pStyle w:val="FootnoteText"/>
        <w:numPr>
          <w:ilvl w:val="0"/>
          <w:numId w:val="7"/>
        </w:numPr>
        <w:tabs>
          <w:tab w:val="left" w:pos="-471"/>
        </w:tabs>
        <w:spacing w:line="360" w:lineRule="auto"/>
        <w:jc w:val="both"/>
        <w:rPr>
          <w:rFonts w:ascii="Arial Unicode MS" w:eastAsia="Arial Unicode MS" w:hAnsi="Arial Unicode MS" w:cs="David"/>
          <w:sz w:val="24"/>
          <w:szCs w:val="24"/>
          <w:rtl/>
        </w:rPr>
      </w:pPr>
      <w:r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אדוארד דה בונו. </w:t>
      </w:r>
      <w:r w:rsidRPr="00A6303A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(1995). </w:t>
      </w:r>
      <w:r w:rsidRPr="00A6303A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יצירתיות רצינית</w:t>
      </w:r>
      <w:r w:rsidRPr="00700D47">
        <w:rPr>
          <w:rFonts w:ascii="Arial Unicode MS" w:eastAsia="Arial Unicode MS" w:hAnsi="Arial Unicode MS" w:cs="David" w:hint="cs"/>
          <w:sz w:val="24"/>
          <w:szCs w:val="24"/>
          <w:rtl/>
        </w:rPr>
        <w:t>. ירושלים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.</w:t>
      </w:r>
      <w:r w:rsidRPr="00700D47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מכון ברנקו וייס</w:t>
      </w:r>
      <w:r>
        <w:rPr>
          <w:rFonts w:ascii="Arial Unicode MS" w:eastAsia="Arial Unicode MS" w:hAnsi="Arial Unicode MS" w:cs="David" w:hint="cs"/>
          <w:sz w:val="24"/>
          <w:szCs w:val="24"/>
          <w:rtl/>
        </w:rPr>
        <w:t>. עמ' 220-228.</w:t>
      </w:r>
    </w:p>
    <w:p w:rsidR="00FE40F3" w:rsidRPr="00700D47" w:rsidRDefault="00FE40F3" w:rsidP="00FE40F3">
      <w:pPr>
        <w:pStyle w:val="FootnoteText"/>
        <w:tabs>
          <w:tab w:val="left" w:pos="-471"/>
        </w:tabs>
        <w:spacing w:line="360" w:lineRule="auto"/>
        <w:ind w:left="720"/>
        <w:jc w:val="both"/>
        <w:rPr>
          <w:rFonts w:ascii="Arial Unicode MS" w:eastAsia="Arial Unicode MS" w:hAnsi="Arial Unicode MS" w:cs="David"/>
          <w:sz w:val="24"/>
          <w:szCs w:val="24"/>
        </w:rPr>
      </w:pPr>
    </w:p>
    <w:p w:rsidR="006726E3" w:rsidRPr="00F3428B" w:rsidRDefault="006726E3" w:rsidP="00F3428B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 xml:space="preserve">  </w:t>
      </w:r>
      <w:r w:rsidR="00667B79">
        <w:rPr>
          <w:rFonts w:asciiTheme="minorBidi" w:eastAsia="Arial Unicode MS" w:hAnsiTheme="minorBidi" w:hint="cs"/>
          <w:sz w:val="24"/>
          <w:szCs w:val="24"/>
          <w:u w:val="single"/>
          <w:rtl/>
        </w:rPr>
        <w:t>28.5.19</w:t>
      </w:r>
    </w:p>
    <w:p w:rsidR="00FE40F3" w:rsidRDefault="00FE40F3" w:rsidP="00FE40F3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 w:rsidRPr="00A6303A">
        <w:rPr>
          <w:rFonts w:asciiTheme="minorBidi" w:eastAsia="Arial Unicode MS" w:hAnsiTheme="minorBidi" w:hint="cs"/>
          <w:b/>
          <w:bCs/>
          <w:sz w:val="24"/>
          <w:szCs w:val="24"/>
          <w:rtl/>
        </w:rPr>
        <w:t>התמודדות עם הפרעות ו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עם התנגדות לשינוי</w:t>
      </w:r>
      <w:r>
        <w:rPr>
          <w:rFonts w:asciiTheme="minorBidi" w:eastAsia="Arial Unicode MS" w:hAnsiTheme="minorBidi" w:hint="cs"/>
          <w:sz w:val="24"/>
          <w:szCs w:val="24"/>
          <w:rtl/>
        </w:rPr>
        <w:t>.</w:t>
      </w:r>
    </w:p>
    <w:p w:rsidR="00FE40F3" w:rsidRDefault="00FE40F3" w:rsidP="00FE40F3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 xml:space="preserve">שאול פוקס. (1998). </w:t>
      </w:r>
      <w:r w:rsidRPr="00A6303A">
        <w:rPr>
          <w:rFonts w:asciiTheme="minorBidi" w:eastAsia="Arial Unicode MS" w:hAnsiTheme="minorBidi" w:hint="cs"/>
          <w:i/>
          <w:iCs/>
          <w:sz w:val="24"/>
          <w:szCs w:val="24"/>
          <w:rtl/>
        </w:rPr>
        <w:t>הפסיכולוגיה של ההתנגדות לשינוי</w:t>
      </w:r>
      <w:r>
        <w:rPr>
          <w:rFonts w:asciiTheme="minorBidi" w:eastAsia="Arial Unicode MS" w:hAnsiTheme="minorBidi" w:hint="cs"/>
          <w:sz w:val="24"/>
          <w:szCs w:val="24"/>
          <w:rtl/>
        </w:rPr>
        <w:t>. ירושלים. דפוס גרפית. עמ' 127-136, 51-52, 81-86, 106-111.</w:t>
      </w:r>
    </w:p>
    <w:p w:rsidR="00FE40F3" w:rsidRDefault="00FE40F3" w:rsidP="001806AE">
      <w:pPr>
        <w:pStyle w:val="ListParagraph"/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</w:p>
    <w:p w:rsidR="006726E3" w:rsidRDefault="006726E3" w:rsidP="00F3428B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</w:rPr>
      </w:pPr>
      <w:r>
        <w:rPr>
          <w:rFonts w:asciiTheme="minorBidi" w:eastAsia="Arial Unicode MS" w:hAnsiTheme="minorBidi" w:hint="cs"/>
          <w:sz w:val="24"/>
          <w:szCs w:val="24"/>
          <w:rtl/>
        </w:rPr>
        <w:t xml:space="preserve">   </w:t>
      </w:r>
      <w:r w:rsidR="00667B79">
        <w:rPr>
          <w:rFonts w:asciiTheme="minorBidi" w:eastAsia="Arial Unicode MS" w:hAnsiTheme="minorBidi" w:hint="cs"/>
          <w:sz w:val="24"/>
          <w:szCs w:val="24"/>
          <w:u w:val="single"/>
          <w:rtl/>
        </w:rPr>
        <w:t>4.6.19</w:t>
      </w:r>
    </w:p>
    <w:p w:rsidR="00FE40F3" w:rsidRDefault="00FE40F3" w:rsidP="002C3646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F3428B">
        <w:rPr>
          <w:rFonts w:asciiTheme="minorBidi" w:eastAsia="Arial Unicode MS" w:hAnsiTheme="minorBidi" w:hint="cs"/>
          <w:b/>
          <w:bCs/>
          <w:sz w:val="24"/>
          <w:szCs w:val="24"/>
          <w:rtl/>
        </w:rPr>
        <w:t>גיבוש הסכמות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והסכם. . סוגי הסכמים</w:t>
      </w:r>
    </w:p>
    <w:p w:rsidR="002C3646" w:rsidRPr="002C3646" w:rsidRDefault="002C3646" w:rsidP="002C3646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rtl/>
        </w:rPr>
      </w:pPr>
      <w:r w:rsidRPr="002C3646">
        <w:rPr>
          <w:rFonts w:asciiTheme="minorBidi" w:eastAsia="Arial Unicode MS" w:hAnsiTheme="minorBidi" w:hint="cs"/>
          <w:sz w:val="24"/>
          <w:szCs w:val="24"/>
          <w:rtl/>
        </w:rPr>
        <w:t xml:space="preserve">יונתן נפתלי. (2010). </w:t>
      </w:r>
      <w:r w:rsidRPr="002C3646">
        <w:rPr>
          <w:rFonts w:asciiTheme="minorBidi" w:eastAsia="Arial Unicode MS" w:hAnsiTheme="minorBidi" w:hint="cs"/>
          <w:i/>
          <w:iCs/>
          <w:sz w:val="24"/>
          <w:szCs w:val="24"/>
          <w:rtl/>
        </w:rPr>
        <w:t>מעשה הגישור</w:t>
      </w:r>
      <w:r w:rsidRPr="002C3646">
        <w:rPr>
          <w:rFonts w:asciiTheme="minorBidi" w:eastAsia="Arial Unicode MS" w:hAnsiTheme="minorBidi" w:hint="cs"/>
          <w:sz w:val="24"/>
          <w:szCs w:val="24"/>
          <w:rtl/>
        </w:rPr>
        <w:t>. הרצליה. מסדה</w:t>
      </w:r>
      <w:r w:rsidRPr="002C3646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2C3646">
        <w:rPr>
          <w:rFonts w:asciiTheme="minorBidi" w:eastAsia="Arial Unicode MS" w:hAnsiTheme="minorBidi" w:hint="cs"/>
          <w:sz w:val="24"/>
          <w:szCs w:val="24"/>
          <w:rtl/>
        </w:rPr>
        <w:t xml:space="preserve">עמ' </w:t>
      </w:r>
      <w:r>
        <w:rPr>
          <w:rFonts w:asciiTheme="minorBidi" w:eastAsia="Arial Unicode MS" w:hAnsiTheme="minorBidi" w:hint="cs"/>
          <w:sz w:val="24"/>
          <w:szCs w:val="24"/>
          <w:rtl/>
        </w:rPr>
        <w:t xml:space="preserve"> 147-149.</w:t>
      </w:r>
    </w:p>
    <w:p w:rsidR="00133F06" w:rsidRPr="00F3428B" w:rsidRDefault="00133F06" w:rsidP="00133F06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</w:p>
    <w:p w:rsidR="00AA0E01" w:rsidRPr="00AA0E01" w:rsidRDefault="00667B79" w:rsidP="00AA0E01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sz w:val="24"/>
          <w:szCs w:val="24"/>
          <w:u w:val="single"/>
          <w:rtl/>
        </w:rPr>
        <w:t>11.6.19</w:t>
      </w:r>
    </w:p>
    <w:p w:rsidR="002C3646" w:rsidRDefault="002C3646" w:rsidP="002C3646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sz w:val="24"/>
          <w:szCs w:val="24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תפוקות אפשריות ל</w:t>
      </w:r>
      <w:r w:rsidRPr="005B15A7">
        <w:rPr>
          <w:rFonts w:asciiTheme="minorBidi" w:eastAsia="Arial Unicode MS" w:hAnsiTheme="minorBidi" w:hint="cs"/>
          <w:b/>
          <w:bCs/>
          <w:sz w:val="24"/>
          <w:szCs w:val="24"/>
          <w:rtl/>
        </w:rPr>
        <w:t>תהלי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>כי</w:t>
      </w:r>
      <w:r w:rsidRPr="005B15A7"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בניית הסכמות</w:t>
      </w:r>
      <w:r>
        <w:rPr>
          <w:rFonts w:asciiTheme="minorBidi" w:eastAsia="Arial Unicode MS" w:hAnsiTheme="minorBidi" w:hint="cs"/>
          <w:sz w:val="24"/>
          <w:szCs w:val="24"/>
          <w:rtl/>
        </w:rPr>
        <w:t xml:space="preserve"> </w:t>
      </w:r>
      <w:r w:rsidRPr="00F3428B">
        <w:rPr>
          <w:rFonts w:asciiTheme="minorBidi" w:eastAsia="Arial Unicode MS" w:hAnsiTheme="minorBidi" w:hint="cs"/>
          <w:b/>
          <w:bCs/>
          <w:sz w:val="24"/>
          <w:szCs w:val="24"/>
          <w:rtl/>
        </w:rPr>
        <w:t>ודרכים להערכת התפוקות האלו</w:t>
      </w:r>
      <w:r>
        <w:rPr>
          <w:rFonts w:asciiTheme="minorBidi" w:eastAsia="Arial Unicode MS" w:hAnsiTheme="minorBidi" w:hint="cs"/>
          <w:sz w:val="24"/>
          <w:szCs w:val="24"/>
          <w:rtl/>
        </w:rPr>
        <w:t>. .</w:t>
      </w:r>
    </w:p>
    <w:p w:rsidR="002C3646" w:rsidRDefault="002C3646" w:rsidP="002C3646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2548CF">
        <w:rPr>
          <w:rFonts w:asciiTheme="minorBidi" w:eastAsia="Arial Unicode MS" w:hAnsiTheme="minorBidi" w:hint="cs"/>
          <w:b/>
          <w:bCs/>
          <w:sz w:val="24"/>
          <w:szCs w:val="24"/>
          <w:rtl/>
        </w:rPr>
        <w:t>הכנת סימולציית סיכום</w:t>
      </w:r>
      <w:r w:rsidR="002548CF">
        <w:rPr>
          <w:rFonts w:asciiTheme="minorBidi" w:eastAsia="Arial Unicode MS" w:hAnsiTheme="minorBidi" w:hint="cs"/>
          <w:b/>
          <w:bCs/>
          <w:sz w:val="24"/>
          <w:szCs w:val="24"/>
          <w:rtl/>
        </w:rPr>
        <w:t>.</w:t>
      </w:r>
    </w:p>
    <w:p w:rsidR="002548CF" w:rsidRDefault="002548CF" w:rsidP="002548CF">
      <w:pPr>
        <w:pStyle w:val="ListParagraph"/>
        <w:numPr>
          <w:ilvl w:val="0"/>
          <w:numId w:val="7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 xml:space="preserve">* 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Lawrence Susskind, Sarah </w:t>
      </w:r>
      <w:r>
        <w:rPr>
          <w:rFonts w:asciiTheme="minorBidi" w:eastAsia="Arial Unicode MS" w:hAnsiTheme="minorBidi"/>
          <w:sz w:val="24"/>
          <w:szCs w:val="24"/>
        </w:rPr>
        <w:t>McKearnan &amp; Jenifer Thoms-Larne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 (1999)</w:t>
      </w:r>
      <w:r>
        <w:rPr>
          <w:rFonts w:asciiTheme="minorBidi" w:eastAsia="Arial Unicode MS" w:hAnsiTheme="minorBidi"/>
          <w:sz w:val="24"/>
          <w:szCs w:val="24"/>
        </w:rPr>
        <w:t>.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 </w:t>
      </w:r>
      <w:r w:rsidRPr="000809C8">
        <w:rPr>
          <w:rFonts w:asciiTheme="minorBidi" w:eastAsia="Arial Unicode MS" w:hAnsiTheme="minorBidi"/>
          <w:i/>
          <w:iCs/>
          <w:sz w:val="24"/>
          <w:szCs w:val="24"/>
        </w:rPr>
        <w:t>The Consensus Building Handbook</w:t>
      </w:r>
      <w:r w:rsidRPr="000809C8">
        <w:rPr>
          <w:rFonts w:asciiTheme="minorBidi" w:eastAsia="Arial Unicode MS" w:hAnsiTheme="minorBidi"/>
          <w:sz w:val="24"/>
          <w:szCs w:val="24"/>
        </w:rPr>
        <w:t xml:space="preserve">. London, Sage Publications, p. </w:t>
      </w:r>
      <w:r>
        <w:rPr>
          <w:rFonts w:asciiTheme="minorBidi" w:eastAsia="Arial Unicode MS" w:hAnsiTheme="minorBidi"/>
          <w:sz w:val="24"/>
          <w:szCs w:val="24"/>
        </w:rPr>
        <w:t>631-642, 647-654</w:t>
      </w:r>
    </w:p>
    <w:p w:rsidR="002548CF" w:rsidRPr="002548CF" w:rsidRDefault="002548CF" w:rsidP="002548CF">
      <w:pPr>
        <w:pStyle w:val="ListParagraph"/>
        <w:numPr>
          <w:ilvl w:val="0"/>
          <w:numId w:val="7"/>
        </w:numPr>
        <w:tabs>
          <w:tab w:val="left" w:pos="-471"/>
        </w:tabs>
        <w:bidi w:val="0"/>
        <w:spacing w:after="0" w:line="360" w:lineRule="auto"/>
        <w:jc w:val="both"/>
        <w:rPr>
          <w:rFonts w:asciiTheme="minorBidi" w:eastAsia="Arial Unicode MS" w:hAnsiTheme="minorBidi"/>
          <w:b/>
          <w:bCs/>
          <w:sz w:val="24"/>
          <w:szCs w:val="24"/>
        </w:rPr>
      </w:pPr>
    </w:p>
    <w:p w:rsidR="00667B79" w:rsidRPr="00667B79" w:rsidRDefault="00667B79" w:rsidP="00667B79">
      <w:pPr>
        <w:pStyle w:val="ListParagraph"/>
        <w:numPr>
          <w:ilvl w:val="0"/>
          <w:numId w:val="11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sz w:val="24"/>
          <w:szCs w:val="24"/>
          <w:u w:val="single"/>
          <w:rtl/>
        </w:rPr>
      </w:pP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</w:t>
      </w:r>
      <w:r w:rsidRPr="00667B79">
        <w:rPr>
          <w:rFonts w:asciiTheme="minorBidi" w:eastAsia="Arial Unicode MS" w:hAnsiTheme="minorBidi" w:hint="cs"/>
          <w:sz w:val="24"/>
          <w:szCs w:val="24"/>
          <w:u w:val="single"/>
          <w:rtl/>
        </w:rPr>
        <w:t>18.6.19</w:t>
      </w:r>
    </w:p>
    <w:p w:rsidR="00667B79" w:rsidRDefault="00667B79" w:rsidP="002C3646">
      <w:pPr>
        <w:pStyle w:val="ListParagraph"/>
        <w:tabs>
          <w:tab w:val="left" w:pos="-471"/>
        </w:tabs>
        <w:spacing w:after="0" w:line="360" w:lineRule="auto"/>
        <w:ind w:left="772"/>
        <w:jc w:val="both"/>
        <w:rPr>
          <w:rFonts w:asciiTheme="minorBidi" w:eastAsia="Arial Unicode MS" w:hAnsiTheme="minorBidi"/>
          <w:b/>
          <w:bCs/>
          <w:sz w:val="24"/>
          <w:szCs w:val="24"/>
          <w:rtl/>
        </w:rPr>
      </w:pPr>
      <w:r w:rsidRPr="00F3428B">
        <w:rPr>
          <w:rFonts w:asciiTheme="minorBidi" w:eastAsia="Arial Unicode MS" w:hAnsiTheme="minorBidi" w:hint="cs"/>
          <w:b/>
          <w:bCs/>
          <w:sz w:val="24"/>
          <w:szCs w:val="24"/>
          <w:rtl/>
        </w:rPr>
        <w:t>סימולציית סיכום</w:t>
      </w:r>
      <w:r>
        <w:rPr>
          <w:rFonts w:asciiTheme="minorBidi" w:eastAsia="Arial Unicode MS" w:hAnsiTheme="minorBidi" w:hint="cs"/>
          <w:b/>
          <w:bCs/>
          <w:sz w:val="24"/>
          <w:szCs w:val="24"/>
          <w:rtl/>
        </w:rPr>
        <w:t xml:space="preserve"> וסיכום הקורס</w:t>
      </w:r>
    </w:p>
    <w:p w:rsidR="00BF33E8" w:rsidRPr="00391583" w:rsidRDefault="00F3428B" w:rsidP="00391583">
      <w:pPr>
        <w:pStyle w:val="ListParagraph"/>
        <w:numPr>
          <w:ilvl w:val="0"/>
          <w:numId w:val="14"/>
        </w:numPr>
        <w:tabs>
          <w:tab w:val="left" w:pos="-471"/>
        </w:tabs>
        <w:spacing w:after="0" w:line="360" w:lineRule="auto"/>
        <w:jc w:val="both"/>
        <w:rPr>
          <w:rFonts w:asciiTheme="minorBidi" w:eastAsia="Arial Unicode MS" w:hAnsiTheme="minorBidi"/>
          <w:b/>
          <w:bCs/>
          <w:sz w:val="26"/>
          <w:szCs w:val="26"/>
          <w:u w:val="single"/>
          <w:rtl/>
        </w:rPr>
      </w:pPr>
      <w:r w:rsidRPr="00391583">
        <w:rPr>
          <w:rFonts w:asciiTheme="minorBidi" w:eastAsia="Arial Unicode MS" w:hAnsiTheme="minorBidi" w:hint="cs"/>
          <w:b/>
          <w:bCs/>
          <w:sz w:val="26"/>
          <w:szCs w:val="26"/>
          <w:u w:val="single"/>
          <w:rtl/>
        </w:rPr>
        <w:t>קריאה מומלצת נוספת:</w:t>
      </w:r>
    </w:p>
    <w:p w:rsidR="006A5147" w:rsidRPr="00E746B9" w:rsidRDefault="0042775D" w:rsidP="00E746B9">
      <w:pPr>
        <w:pStyle w:val="ListParagraph"/>
        <w:numPr>
          <w:ilvl w:val="0"/>
          <w:numId w:val="7"/>
        </w:numPr>
        <w:spacing w:after="0" w:line="240" w:lineRule="auto"/>
        <w:ind w:right="-567"/>
        <w:jc w:val="both"/>
        <w:rPr>
          <w:rFonts w:ascii="Arial Unicode MS" w:eastAsia="Arial Unicode MS" w:hAnsi="Arial Unicode MS" w:cs="David"/>
          <w:sz w:val="24"/>
          <w:szCs w:val="24"/>
        </w:rPr>
      </w:pPr>
      <w:r w:rsidRPr="00E746B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</w:t>
      </w:r>
      <w:r w:rsidR="006A5147" w:rsidRPr="00E746B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אלון נחי  וחיים עומר. </w:t>
      </w:r>
      <w:r w:rsidRPr="00E746B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(2005) </w:t>
      </w:r>
      <w:r w:rsidR="006A5147" w:rsidRPr="00E746B9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השטן שבינינו - מדמוניזציה להידברות</w:t>
      </w:r>
      <w:r w:rsidRPr="00E746B9">
        <w:rPr>
          <w:rFonts w:ascii="Arial Unicode MS" w:eastAsia="Arial Unicode MS" w:hAnsi="Arial Unicode MS" w:cs="David" w:hint="cs"/>
          <w:i/>
          <w:iCs/>
          <w:sz w:val="24"/>
          <w:szCs w:val="24"/>
          <w:rtl/>
        </w:rPr>
        <w:t>.</w:t>
      </w:r>
      <w:r w:rsidRPr="00E746B9">
        <w:rPr>
          <w:rFonts w:ascii="Arial Unicode MS" w:eastAsia="Arial Unicode MS" w:hAnsi="Arial Unicode MS" w:cs="David" w:hint="cs"/>
          <w:sz w:val="24"/>
          <w:szCs w:val="24"/>
          <w:rtl/>
        </w:rPr>
        <w:t xml:space="preserve"> צפת, ספרים הוצאה לאור.</w:t>
      </w:r>
    </w:p>
    <w:p w:rsidR="00391583" w:rsidRPr="002548CF" w:rsidRDefault="006A5147" w:rsidP="00391583">
      <w:pPr>
        <w:pStyle w:val="FootnoteText"/>
        <w:numPr>
          <w:ilvl w:val="0"/>
          <w:numId w:val="7"/>
        </w:numPr>
        <w:tabs>
          <w:tab w:val="left" w:pos="-471"/>
        </w:tabs>
        <w:spacing w:line="360" w:lineRule="auto"/>
        <w:jc w:val="both"/>
        <w:rPr>
          <w:rFonts w:cs="David"/>
          <w:sz w:val="24"/>
          <w:szCs w:val="24"/>
          <w:rtl/>
        </w:rPr>
      </w:pPr>
      <w:r w:rsidRPr="002548CF">
        <w:rPr>
          <w:rFonts w:cs="David" w:hint="cs"/>
          <w:sz w:val="24"/>
          <w:szCs w:val="24"/>
          <w:rtl/>
        </w:rPr>
        <w:t xml:space="preserve">חיים שפירא. </w:t>
      </w:r>
      <w:r w:rsidR="0042775D" w:rsidRPr="002548CF">
        <w:rPr>
          <w:rFonts w:cs="David" w:hint="cs"/>
          <w:sz w:val="24"/>
          <w:szCs w:val="24"/>
          <w:rtl/>
        </w:rPr>
        <w:t xml:space="preserve">(2008). </w:t>
      </w:r>
      <w:r w:rsidRPr="002548CF">
        <w:rPr>
          <w:rFonts w:cs="David" w:hint="cs"/>
          <w:i/>
          <w:iCs/>
          <w:sz w:val="24"/>
          <w:szCs w:val="24"/>
          <w:rtl/>
        </w:rPr>
        <w:t>שיחות על תורת המשחקים</w:t>
      </w:r>
      <w:r w:rsidR="0042775D" w:rsidRPr="002548CF">
        <w:rPr>
          <w:rFonts w:cs="David" w:hint="cs"/>
          <w:sz w:val="24"/>
          <w:szCs w:val="24"/>
          <w:rtl/>
        </w:rPr>
        <w:t>.</w:t>
      </w:r>
      <w:r w:rsidRPr="002548CF">
        <w:rPr>
          <w:rFonts w:cs="David" w:hint="cs"/>
          <w:sz w:val="24"/>
          <w:szCs w:val="24"/>
          <w:rtl/>
        </w:rPr>
        <w:t xml:space="preserve"> אור יהודה</w:t>
      </w:r>
      <w:r w:rsidR="0042775D" w:rsidRPr="002548CF">
        <w:rPr>
          <w:rFonts w:cs="David" w:hint="cs"/>
          <w:sz w:val="24"/>
          <w:szCs w:val="24"/>
          <w:rtl/>
        </w:rPr>
        <w:t>. כנרת, זמורה-ביתן, דביר</w:t>
      </w:r>
      <w:r w:rsidR="00391583" w:rsidRPr="002548CF">
        <w:rPr>
          <w:rFonts w:cs="David" w:hint="cs"/>
          <w:sz w:val="24"/>
          <w:szCs w:val="24"/>
          <w:rtl/>
        </w:rPr>
        <w:t>.</w:t>
      </w:r>
    </w:p>
    <w:p w:rsidR="00391583" w:rsidRPr="0042775D" w:rsidRDefault="00391583" w:rsidP="00391583">
      <w:pPr>
        <w:pStyle w:val="FootnoteText"/>
        <w:numPr>
          <w:ilvl w:val="0"/>
          <w:numId w:val="7"/>
        </w:numPr>
        <w:tabs>
          <w:tab w:val="left" w:pos="-471"/>
        </w:tabs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מתיו מק'קיי, מרתה דיוויס, פטריק פאנינג. (1998). </w:t>
      </w:r>
      <w:r>
        <w:rPr>
          <w:rFonts w:cs="David" w:hint="cs"/>
          <w:i/>
          <w:iCs/>
          <w:sz w:val="24"/>
          <w:szCs w:val="24"/>
          <w:rtl/>
        </w:rPr>
        <w:t>כצד תפתחו כישורי תקשורת. אור- עם.</w:t>
      </w:r>
    </w:p>
    <w:p w:rsidR="006A5147" w:rsidRPr="001E7D9A" w:rsidRDefault="00D53B6C" w:rsidP="00391583">
      <w:pPr>
        <w:pStyle w:val="FootnoteText"/>
        <w:numPr>
          <w:ilvl w:val="0"/>
          <w:numId w:val="7"/>
        </w:numPr>
        <w:tabs>
          <w:tab w:val="left" w:pos="-471"/>
        </w:tabs>
        <w:bidi w:val="0"/>
        <w:spacing w:line="360" w:lineRule="auto"/>
        <w:rPr>
          <w:rFonts w:eastAsia="Arial Unicode MS" w:cs="Times New Roman"/>
          <w:sz w:val="22"/>
          <w:szCs w:val="22"/>
          <w:rtl/>
        </w:rPr>
      </w:pPr>
      <w:r>
        <w:t xml:space="preserve">. </w:t>
      </w:r>
      <w:r w:rsidRPr="001E7D9A">
        <w:t>John</w:t>
      </w:r>
      <w:r>
        <w:t xml:space="preserve"> Winslade</w:t>
      </w:r>
      <w:r w:rsidR="006A5147" w:rsidRPr="001E7D9A">
        <w:t xml:space="preserve"> &amp; </w:t>
      </w:r>
      <w:r>
        <w:t xml:space="preserve"> </w:t>
      </w:r>
      <w:r w:rsidRPr="001E7D9A">
        <w:t xml:space="preserve">Monk </w:t>
      </w:r>
      <w:r w:rsidR="006A5147" w:rsidRPr="001E7D9A">
        <w:t>Gerald</w:t>
      </w:r>
      <w:r w:rsidR="006A5147" w:rsidRPr="001E7D9A">
        <w:rPr>
          <w:rFonts w:eastAsia="Arial Unicode MS" w:cs="Times New Roman"/>
          <w:b/>
          <w:bCs/>
          <w:sz w:val="22"/>
          <w:szCs w:val="22"/>
        </w:rPr>
        <w:t>.</w:t>
      </w:r>
      <w:r w:rsidR="00351CB8">
        <w:rPr>
          <w:rFonts w:eastAsia="Arial Unicode MS" w:cs="Times New Roman"/>
          <w:i/>
          <w:iCs/>
          <w:sz w:val="22"/>
          <w:szCs w:val="22"/>
        </w:rPr>
        <w:t>(2008</w:t>
      </w:r>
      <w:r w:rsidRPr="00D53B6C">
        <w:rPr>
          <w:rFonts w:eastAsia="Arial Unicode MS" w:cs="Times New Roman"/>
          <w:i/>
          <w:iCs/>
          <w:sz w:val="22"/>
          <w:szCs w:val="22"/>
        </w:rPr>
        <w:t>).</w:t>
      </w:r>
      <w:r w:rsidR="006A5147" w:rsidRPr="00D53B6C">
        <w:rPr>
          <w:rFonts w:eastAsia="Arial Unicode MS" w:cs="Times New Roman"/>
          <w:i/>
          <w:iCs/>
          <w:sz w:val="22"/>
          <w:szCs w:val="22"/>
        </w:rPr>
        <w:t xml:space="preserve"> Narrative Mediation: A new Approach to Conflict </w:t>
      </w:r>
      <w:r w:rsidR="006A5147" w:rsidRPr="00D53B6C">
        <w:rPr>
          <w:rFonts w:eastAsia="Arial Unicode MS" w:cs="Times New Roman"/>
          <w:i/>
          <w:iCs/>
          <w:sz w:val="24"/>
          <w:szCs w:val="24"/>
        </w:rPr>
        <w:t>Resolution</w:t>
      </w:r>
      <w:r>
        <w:rPr>
          <w:rFonts w:eastAsia="Arial Unicode MS" w:cs="Times New Roman"/>
          <w:sz w:val="22"/>
          <w:szCs w:val="22"/>
        </w:rPr>
        <w:t>.</w:t>
      </w:r>
      <w:r w:rsidR="006A5147" w:rsidRPr="001E7D9A">
        <w:rPr>
          <w:rFonts w:eastAsia="Arial Unicode MS" w:cs="Times New Roman"/>
          <w:sz w:val="22"/>
          <w:szCs w:val="22"/>
        </w:rPr>
        <w:t xml:space="preserve"> San Francisco, London, Jossey-Bass</w:t>
      </w:r>
      <w:r>
        <w:rPr>
          <w:rFonts w:eastAsia="Arial Unicode MS" w:cs="Times New Roman"/>
          <w:sz w:val="22"/>
          <w:szCs w:val="22"/>
        </w:rPr>
        <w:t>.</w:t>
      </w:r>
      <w:r w:rsidR="006A5147" w:rsidRPr="001E7D9A">
        <w:rPr>
          <w:rFonts w:eastAsia="Arial Unicode MS" w:cs="Times New Roman"/>
          <w:sz w:val="22"/>
          <w:szCs w:val="22"/>
        </w:rPr>
        <w:t xml:space="preserve"> </w:t>
      </w:r>
    </w:p>
    <w:sectPr w:rsidR="006A5147" w:rsidRPr="001E7D9A" w:rsidSect="009E06C2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54" w:rsidRDefault="00676A54" w:rsidP="00603627">
      <w:pPr>
        <w:spacing w:after="0" w:line="240" w:lineRule="auto"/>
      </w:pPr>
      <w:r>
        <w:separator/>
      </w:r>
    </w:p>
  </w:endnote>
  <w:endnote w:type="continuationSeparator" w:id="0">
    <w:p w:rsidR="00676A54" w:rsidRDefault="00676A54" w:rsidP="0060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14385102"/>
      <w:docPartObj>
        <w:docPartGallery w:val="Page Numbers (Bottom of Page)"/>
        <w:docPartUnique/>
      </w:docPartObj>
    </w:sdtPr>
    <w:sdtEndPr>
      <w:rPr>
        <w:cs/>
      </w:rPr>
    </w:sdtEndPr>
    <w:sdtContent>
      <w:p w:rsidR="00D53B6C" w:rsidRDefault="00D53B6C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B64BE" w:rsidRPr="00FB64BE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D53B6C" w:rsidRDefault="00D5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54" w:rsidRDefault="00676A54" w:rsidP="00603627">
      <w:pPr>
        <w:spacing w:after="0" w:line="240" w:lineRule="auto"/>
      </w:pPr>
      <w:r>
        <w:separator/>
      </w:r>
    </w:p>
  </w:footnote>
  <w:footnote w:type="continuationSeparator" w:id="0">
    <w:p w:rsidR="00676A54" w:rsidRDefault="00676A54" w:rsidP="00603627">
      <w:pPr>
        <w:spacing w:after="0" w:line="240" w:lineRule="auto"/>
      </w:pPr>
      <w:r>
        <w:continuationSeparator/>
      </w:r>
    </w:p>
  </w:footnote>
  <w:footnote w:id="1">
    <w:p w:rsidR="00391583" w:rsidRDefault="0039158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יתכנו שינויים בסדר הדיונים בהתאם לעניין ולהתקדמות הכיתה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689"/>
    <w:multiLevelType w:val="hybridMultilevel"/>
    <w:tmpl w:val="E1E6CCA8"/>
    <w:lvl w:ilvl="0" w:tplc="3C667F8C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1C1"/>
    <w:multiLevelType w:val="hybridMultilevel"/>
    <w:tmpl w:val="536852C4"/>
    <w:lvl w:ilvl="0" w:tplc="C2BAE4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44B5"/>
    <w:multiLevelType w:val="hybridMultilevel"/>
    <w:tmpl w:val="34EA86C4"/>
    <w:lvl w:ilvl="0" w:tplc="0540A51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E6FF2"/>
    <w:multiLevelType w:val="hybridMultilevel"/>
    <w:tmpl w:val="E836031C"/>
    <w:lvl w:ilvl="0" w:tplc="BA061A12">
      <w:start w:val="4"/>
      <w:numFmt w:val="decimal"/>
      <w:lvlText w:val="%1."/>
      <w:lvlJc w:val="left"/>
      <w:pPr>
        <w:ind w:left="77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B384C23"/>
    <w:multiLevelType w:val="multilevel"/>
    <w:tmpl w:val="518247E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E582FD4"/>
    <w:multiLevelType w:val="hybridMultilevel"/>
    <w:tmpl w:val="981E296C"/>
    <w:lvl w:ilvl="0" w:tplc="25522396">
      <w:start w:val="4"/>
      <w:numFmt w:val="lowerLetter"/>
      <w:lvlText w:val="%1."/>
      <w:lvlJc w:val="left"/>
      <w:pPr>
        <w:ind w:left="149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 w15:restartNumberingAfterBreak="0">
    <w:nsid w:val="374C241A"/>
    <w:multiLevelType w:val="hybridMultilevel"/>
    <w:tmpl w:val="85C2E9FE"/>
    <w:lvl w:ilvl="0" w:tplc="1674B612">
      <w:start w:val="1"/>
      <w:numFmt w:val="hebrew1"/>
      <w:lvlText w:val="%1."/>
      <w:lvlJc w:val="left"/>
      <w:pPr>
        <w:ind w:left="-30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412" w:hanging="360"/>
      </w:pPr>
    </w:lvl>
    <w:lvl w:ilvl="2" w:tplc="0409001B" w:tentative="1">
      <w:start w:val="1"/>
      <w:numFmt w:val="lowerRoman"/>
      <w:lvlText w:val="%3."/>
      <w:lvlJc w:val="right"/>
      <w:pPr>
        <w:ind w:left="1132" w:hanging="180"/>
      </w:pPr>
    </w:lvl>
    <w:lvl w:ilvl="3" w:tplc="0409000F" w:tentative="1">
      <w:start w:val="1"/>
      <w:numFmt w:val="decimal"/>
      <w:lvlText w:val="%4."/>
      <w:lvlJc w:val="left"/>
      <w:pPr>
        <w:ind w:left="1852" w:hanging="360"/>
      </w:pPr>
    </w:lvl>
    <w:lvl w:ilvl="4" w:tplc="04090019" w:tentative="1">
      <w:start w:val="1"/>
      <w:numFmt w:val="lowerLetter"/>
      <w:lvlText w:val="%5."/>
      <w:lvlJc w:val="left"/>
      <w:pPr>
        <w:ind w:left="2572" w:hanging="360"/>
      </w:pPr>
    </w:lvl>
    <w:lvl w:ilvl="5" w:tplc="0409001B" w:tentative="1">
      <w:start w:val="1"/>
      <w:numFmt w:val="lowerRoman"/>
      <w:lvlText w:val="%6."/>
      <w:lvlJc w:val="right"/>
      <w:pPr>
        <w:ind w:left="3292" w:hanging="180"/>
      </w:pPr>
    </w:lvl>
    <w:lvl w:ilvl="6" w:tplc="0409000F" w:tentative="1">
      <w:start w:val="1"/>
      <w:numFmt w:val="decimal"/>
      <w:lvlText w:val="%7."/>
      <w:lvlJc w:val="left"/>
      <w:pPr>
        <w:ind w:left="4012" w:hanging="360"/>
      </w:pPr>
    </w:lvl>
    <w:lvl w:ilvl="7" w:tplc="04090019" w:tentative="1">
      <w:start w:val="1"/>
      <w:numFmt w:val="lowerLetter"/>
      <w:lvlText w:val="%8."/>
      <w:lvlJc w:val="left"/>
      <w:pPr>
        <w:ind w:left="4732" w:hanging="360"/>
      </w:pPr>
    </w:lvl>
    <w:lvl w:ilvl="8" w:tplc="0409001B" w:tentative="1">
      <w:start w:val="1"/>
      <w:numFmt w:val="lowerRoman"/>
      <w:lvlText w:val="%9."/>
      <w:lvlJc w:val="right"/>
      <w:pPr>
        <w:ind w:left="5452" w:hanging="180"/>
      </w:pPr>
    </w:lvl>
  </w:abstractNum>
  <w:abstractNum w:abstractNumId="7" w15:restartNumberingAfterBreak="0">
    <w:nsid w:val="3FA26BB3"/>
    <w:multiLevelType w:val="hybridMultilevel"/>
    <w:tmpl w:val="D610D2D8"/>
    <w:lvl w:ilvl="0" w:tplc="FE5CB76A">
      <w:start w:val="1"/>
      <w:numFmt w:val="bullet"/>
      <w:lvlText w:val=""/>
      <w:lvlJc w:val="left"/>
      <w:pPr>
        <w:ind w:left="-308" w:hanging="360"/>
      </w:pPr>
      <w:rPr>
        <w:rFonts w:ascii="Symbol" w:eastAsia="Times New Roman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</w:abstractNum>
  <w:abstractNum w:abstractNumId="8" w15:restartNumberingAfterBreak="0">
    <w:nsid w:val="4058410A"/>
    <w:multiLevelType w:val="hybridMultilevel"/>
    <w:tmpl w:val="519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9149A"/>
    <w:multiLevelType w:val="hybridMultilevel"/>
    <w:tmpl w:val="A4F036E4"/>
    <w:lvl w:ilvl="0" w:tplc="1C8C8CE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0" w15:restartNumberingAfterBreak="0">
    <w:nsid w:val="48B7500E"/>
    <w:multiLevelType w:val="hybridMultilevel"/>
    <w:tmpl w:val="1C38FF52"/>
    <w:lvl w:ilvl="0" w:tplc="E6C480C8">
      <w:start w:val="1"/>
      <w:numFmt w:val="hebrew1"/>
      <w:lvlText w:val="%1."/>
      <w:lvlJc w:val="left"/>
      <w:pPr>
        <w:ind w:left="11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1" w15:restartNumberingAfterBreak="0">
    <w:nsid w:val="4FCB6307"/>
    <w:multiLevelType w:val="hybridMultilevel"/>
    <w:tmpl w:val="7B9C719A"/>
    <w:lvl w:ilvl="0" w:tplc="3C667F8C">
      <w:start w:val="2007"/>
      <w:numFmt w:val="bullet"/>
      <w:lvlText w:val="-"/>
      <w:lvlJc w:val="left"/>
      <w:pPr>
        <w:ind w:left="-16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</w:abstractNum>
  <w:abstractNum w:abstractNumId="12" w15:restartNumberingAfterBreak="0">
    <w:nsid w:val="5D042279"/>
    <w:multiLevelType w:val="hybridMultilevel"/>
    <w:tmpl w:val="45D461CC"/>
    <w:lvl w:ilvl="0" w:tplc="2362B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470DB"/>
    <w:multiLevelType w:val="hybridMultilevel"/>
    <w:tmpl w:val="C0B6A2F0"/>
    <w:lvl w:ilvl="0" w:tplc="A77E1554">
      <w:numFmt w:val="bullet"/>
      <w:lvlText w:val=""/>
      <w:lvlJc w:val="left"/>
      <w:pPr>
        <w:ind w:left="52" w:hanging="360"/>
      </w:pPr>
      <w:rPr>
        <w:rFonts w:ascii="Symbol" w:eastAsia="Times New Roman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C3"/>
    <w:rsid w:val="000809C8"/>
    <w:rsid w:val="00093B3E"/>
    <w:rsid w:val="00127B17"/>
    <w:rsid w:val="00131689"/>
    <w:rsid w:val="00133F06"/>
    <w:rsid w:val="00134EEC"/>
    <w:rsid w:val="00150E02"/>
    <w:rsid w:val="0016218F"/>
    <w:rsid w:val="001806AE"/>
    <w:rsid w:val="00187076"/>
    <w:rsid w:val="0019791C"/>
    <w:rsid w:val="001A553B"/>
    <w:rsid w:val="001B1423"/>
    <w:rsid w:val="001C7494"/>
    <w:rsid w:val="00203486"/>
    <w:rsid w:val="0025108F"/>
    <w:rsid w:val="002548CF"/>
    <w:rsid w:val="002B0A91"/>
    <w:rsid w:val="002C3646"/>
    <w:rsid w:val="002D0A7A"/>
    <w:rsid w:val="002F19EA"/>
    <w:rsid w:val="003049CF"/>
    <w:rsid w:val="003145DB"/>
    <w:rsid w:val="0031524D"/>
    <w:rsid w:val="00345CBA"/>
    <w:rsid w:val="00347114"/>
    <w:rsid w:val="00351CB8"/>
    <w:rsid w:val="003617B4"/>
    <w:rsid w:val="0036420A"/>
    <w:rsid w:val="00391583"/>
    <w:rsid w:val="003D3133"/>
    <w:rsid w:val="0042775D"/>
    <w:rsid w:val="004469BD"/>
    <w:rsid w:val="005621C3"/>
    <w:rsid w:val="00567E89"/>
    <w:rsid w:val="0057774A"/>
    <w:rsid w:val="00584097"/>
    <w:rsid w:val="005B15A7"/>
    <w:rsid w:val="005C7C6A"/>
    <w:rsid w:val="00601CA5"/>
    <w:rsid w:val="00603627"/>
    <w:rsid w:val="00617C8C"/>
    <w:rsid w:val="00652E64"/>
    <w:rsid w:val="00667B79"/>
    <w:rsid w:val="006726E3"/>
    <w:rsid w:val="006726E6"/>
    <w:rsid w:val="00676A54"/>
    <w:rsid w:val="006A5147"/>
    <w:rsid w:val="006E5222"/>
    <w:rsid w:val="006E7041"/>
    <w:rsid w:val="007330CF"/>
    <w:rsid w:val="00745E2C"/>
    <w:rsid w:val="007518B6"/>
    <w:rsid w:val="00771DB7"/>
    <w:rsid w:val="007A3529"/>
    <w:rsid w:val="007C00C3"/>
    <w:rsid w:val="008E40A4"/>
    <w:rsid w:val="00911A77"/>
    <w:rsid w:val="00997059"/>
    <w:rsid w:val="009A05EA"/>
    <w:rsid w:val="009D3D70"/>
    <w:rsid w:val="009E06C2"/>
    <w:rsid w:val="00A42DE3"/>
    <w:rsid w:val="00A6303A"/>
    <w:rsid w:val="00A803A2"/>
    <w:rsid w:val="00AA0E01"/>
    <w:rsid w:val="00AC1BF2"/>
    <w:rsid w:val="00AD1E48"/>
    <w:rsid w:val="00AD4151"/>
    <w:rsid w:val="00AD7040"/>
    <w:rsid w:val="00B5156B"/>
    <w:rsid w:val="00B53759"/>
    <w:rsid w:val="00BF33E8"/>
    <w:rsid w:val="00C54238"/>
    <w:rsid w:val="00D53981"/>
    <w:rsid w:val="00D53B6C"/>
    <w:rsid w:val="00DB62D4"/>
    <w:rsid w:val="00DD5546"/>
    <w:rsid w:val="00E1335F"/>
    <w:rsid w:val="00E22E6B"/>
    <w:rsid w:val="00E746B9"/>
    <w:rsid w:val="00F3428B"/>
    <w:rsid w:val="00FB64BE"/>
    <w:rsid w:val="00FC3D22"/>
    <w:rsid w:val="00FE40F3"/>
    <w:rsid w:val="00FE57F3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6C18D-132A-4534-9978-68597CA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4238"/>
    <w:pPr>
      <w:ind w:left="720"/>
      <w:contextualSpacing/>
    </w:pPr>
  </w:style>
  <w:style w:type="table" w:styleId="TableGrid">
    <w:name w:val="Table Grid"/>
    <w:basedOn w:val="TableNormal"/>
    <w:uiPriority w:val="59"/>
    <w:rsid w:val="006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03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3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3627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345CB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345CBA"/>
    <w:rPr>
      <w:rFonts w:cs="Times New Roman"/>
      <w:color w:val="0000FF"/>
      <w:u w:val="single"/>
    </w:rPr>
  </w:style>
  <w:style w:type="character" w:customStyle="1" w:styleId="StyleComplexTimesNewRoman">
    <w:name w:val="Style (Complex) Times New Roman"/>
    <w:uiPriority w:val="99"/>
    <w:rsid w:val="00345CBA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5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B6C"/>
  </w:style>
  <w:style w:type="paragraph" w:styleId="Footer">
    <w:name w:val="footer"/>
    <w:basedOn w:val="Normal"/>
    <w:link w:val="FooterChar"/>
    <w:uiPriority w:val="99"/>
    <w:unhideWhenUsed/>
    <w:rsid w:val="00D53B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B6C"/>
  </w:style>
  <w:style w:type="paragraph" w:customStyle="1" w:styleId="big-header">
    <w:name w:val="big-header"/>
    <w:basedOn w:val="Normal"/>
    <w:rsid w:val="00A42DE3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285E-8369-450B-AF60-0852ED8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Nidaa</dc:creator>
  <cp:lastModifiedBy>משתמש כללי - המחלקה למחשבת ישראל</cp:lastModifiedBy>
  <cp:revision>2</cp:revision>
  <cp:lastPrinted>2015-10-21T08:42:00Z</cp:lastPrinted>
  <dcterms:created xsi:type="dcterms:W3CDTF">2019-02-18T09:22:00Z</dcterms:created>
  <dcterms:modified xsi:type="dcterms:W3CDTF">2019-02-18T09:22:00Z</dcterms:modified>
</cp:coreProperties>
</file>