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27601" w14:textId="77777777" w:rsidR="00587655" w:rsidRDefault="00587655" w:rsidP="00137EDF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F5469E">
        <w:rPr>
          <w:rFonts w:asciiTheme="majorBidi" w:hAnsiTheme="majorBidi" w:cstheme="majorBidi"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59264" behindDoc="0" locked="0" layoutInCell="1" allowOverlap="1" wp14:anchorId="461BCAD6" wp14:editId="33413F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1800" cy="586105"/>
            <wp:effectExtent l="0" t="0" r="0" b="4445"/>
            <wp:wrapSquare wrapText="bothSides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5DDD3" w14:textId="77777777" w:rsidR="00587655" w:rsidRDefault="00587655" w:rsidP="00587655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A8BE336" w14:textId="77777777" w:rsidR="00587655" w:rsidRDefault="00587655" w:rsidP="00587655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3985653" w14:textId="77777777" w:rsidR="00587655" w:rsidRDefault="00587655" w:rsidP="0058765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87655">
        <w:rPr>
          <w:rFonts w:ascii="David" w:hAnsi="David" w:cs="David"/>
          <w:b/>
          <w:bCs/>
          <w:sz w:val="28"/>
          <w:szCs w:val="28"/>
          <w:u w:val="single"/>
          <w:rtl/>
        </w:rPr>
        <w:t>החברה ערבית- בדואית; תהליכי שינוי ואתגרים כלכליים</w:t>
      </w:r>
    </w:p>
    <w:p w14:paraId="26348179" w14:textId="77777777" w:rsidR="00587655" w:rsidRPr="00587655" w:rsidRDefault="00587655" w:rsidP="0058765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עו"ד/רו"ח </w:t>
      </w:r>
      <w:proofErr w:type="spellStart"/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עותמאן</w:t>
      </w:r>
      <w:proofErr w:type="spellEnd"/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אלשייך</w:t>
      </w:r>
      <w:proofErr w:type="spellEnd"/>
    </w:p>
    <w:p w14:paraId="4757D832" w14:textId="77777777" w:rsidR="00587655" w:rsidRPr="00587655" w:rsidRDefault="00587655" w:rsidP="0058765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00DDCD2" w14:textId="275BB495" w:rsidR="00587655" w:rsidRDefault="00587655" w:rsidP="00587655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87655">
        <w:rPr>
          <w:rFonts w:ascii="David" w:hAnsi="David" w:cs="David"/>
          <w:b/>
          <w:bCs/>
          <w:sz w:val="28"/>
          <w:szCs w:val="28"/>
          <w:u w:val="single"/>
          <w:rtl/>
        </w:rPr>
        <w:t>קורס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בחירה, </w:t>
      </w:r>
      <w:r w:rsidRPr="00587655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סמסטר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ב</w:t>
      </w:r>
      <w:r w:rsidRPr="00587655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 20</w:t>
      </w:r>
      <w:r w:rsidR="000377BC">
        <w:rPr>
          <w:rFonts w:ascii="David" w:hAnsi="David" w:cs="David" w:hint="cs"/>
          <w:b/>
          <w:bCs/>
          <w:sz w:val="28"/>
          <w:szCs w:val="28"/>
          <w:u w:val="single"/>
          <w:rtl/>
        </w:rPr>
        <w:t>20</w:t>
      </w:r>
      <w:r w:rsidRPr="00587655">
        <w:rPr>
          <w:rFonts w:ascii="David" w:hAnsi="David" w:cs="David"/>
          <w:b/>
          <w:bCs/>
          <w:sz w:val="28"/>
          <w:szCs w:val="28"/>
          <w:u w:val="single"/>
          <w:rtl/>
        </w:rPr>
        <w:t>-20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2</w:t>
      </w:r>
      <w:r w:rsidR="000377BC">
        <w:rPr>
          <w:rFonts w:ascii="David" w:hAnsi="David" w:cs="David" w:hint="cs"/>
          <w:b/>
          <w:bCs/>
          <w:sz w:val="28"/>
          <w:szCs w:val="28"/>
          <w:u w:val="single"/>
          <w:rtl/>
        </w:rPr>
        <w:t>1</w:t>
      </w:r>
      <w:r w:rsidRPr="00587655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, יום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ג</w:t>
      </w:r>
      <w:r w:rsidRPr="00587655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, שעות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08</w:t>
      </w:r>
      <w:r w:rsidRPr="00587655">
        <w:rPr>
          <w:rFonts w:ascii="David" w:hAnsi="David" w:cs="David"/>
          <w:b/>
          <w:bCs/>
          <w:sz w:val="28"/>
          <w:szCs w:val="28"/>
          <w:u w:val="single"/>
          <w:rtl/>
        </w:rPr>
        <w:t>-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10</w:t>
      </w:r>
    </w:p>
    <w:p w14:paraId="7EDD11EB" w14:textId="77777777" w:rsidR="000B6891" w:rsidRDefault="000B6891" w:rsidP="004518CF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שעת הקבלה בתיאום מראש עם המרצה</w:t>
      </w:r>
    </w:p>
    <w:p w14:paraId="020555F7" w14:textId="77777777" w:rsidR="00587655" w:rsidRDefault="00587655" w:rsidP="00587655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1BFA64B" w14:textId="77777777" w:rsidR="00587655" w:rsidRDefault="00587655" w:rsidP="00587655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505B629D" w14:textId="77777777" w:rsidR="00C90BF1" w:rsidRPr="00587655" w:rsidRDefault="00587655" w:rsidP="00587655">
      <w:pPr>
        <w:jc w:val="right"/>
        <w:rPr>
          <w:rFonts w:ascii="David" w:hAnsi="David" w:cs="David"/>
          <w:sz w:val="24"/>
          <w:szCs w:val="24"/>
          <w:rtl/>
        </w:rPr>
      </w:pPr>
      <w:r w:rsidRPr="0058765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הקורס </w:t>
      </w:r>
      <w:r w:rsidRPr="00587655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Pr="0058765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תיאור ומטרות</w:t>
      </w:r>
    </w:p>
    <w:p w14:paraId="5CE309EF" w14:textId="77777777" w:rsidR="00E65460" w:rsidRPr="000F5D2F" w:rsidRDefault="00C90BF1" w:rsidP="00E65460">
      <w:pPr>
        <w:bidi/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0F5D2F">
        <w:rPr>
          <w:rFonts w:ascii="David" w:hAnsi="David" w:cs="David"/>
          <w:sz w:val="24"/>
          <w:szCs w:val="24"/>
          <w:rtl/>
        </w:rPr>
        <w:t>קורס זה יספק רקע תיאורטי</w:t>
      </w:r>
      <w:r w:rsidR="00893C09" w:rsidRPr="000F5D2F">
        <w:rPr>
          <w:rFonts w:ascii="David" w:hAnsi="David" w:cs="David"/>
          <w:sz w:val="24"/>
          <w:szCs w:val="24"/>
          <w:rtl/>
        </w:rPr>
        <w:t xml:space="preserve"> ופרקטי על האתגרים וההיבטים הכלכליים של ה</w:t>
      </w:r>
      <w:r w:rsidR="00CC7DCD" w:rsidRPr="000F5D2F">
        <w:rPr>
          <w:rFonts w:ascii="David" w:hAnsi="David" w:cs="David"/>
          <w:sz w:val="24"/>
          <w:szCs w:val="24"/>
          <w:rtl/>
        </w:rPr>
        <w:t>חברה</w:t>
      </w:r>
      <w:r w:rsidR="00893C09" w:rsidRPr="000F5D2F">
        <w:rPr>
          <w:rFonts w:ascii="David" w:hAnsi="David" w:cs="David"/>
          <w:sz w:val="24"/>
          <w:szCs w:val="24"/>
          <w:rtl/>
        </w:rPr>
        <w:t xml:space="preserve"> הבדואית בנגב, מנקודת מבט ריאלית. </w:t>
      </w:r>
      <w:r w:rsidRPr="000F5D2F">
        <w:rPr>
          <w:rFonts w:ascii="David" w:hAnsi="David" w:cs="David"/>
          <w:sz w:val="24"/>
          <w:szCs w:val="24"/>
          <w:rtl/>
        </w:rPr>
        <w:t xml:space="preserve"> הקורס יכלול</w:t>
      </w:r>
      <w:r w:rsidR="00893C09" w:rsidRPr="000F5D2F">
        <w:rPr>
          <w:rFonts w:ascii="David" w:hAnsi="David" w:cs="David"/>
          <w:sz w:val="24"/>
          <w:szCs w:val="24"/>
          <w:rtl/>
        </w:rPr>
        <w:t xml:space="preserve"> </w:t>
      </w:r>
      <w:r w:rsidRPr="000F5D2F">
        <w:rPr>
          <w:rFonts w:ascii="David" w:hAnsi="David" w:cs="David"/>
          <w:sz w:val="24"/>
          <w:szCs w:val="24"/>
          <w:rtl/>
        </w:rPr>
        <w:t>סקירה של מאפיינים תרבותיים, חברתיים, פוליטיים ותהליכי שינוי</w:t>
      </w:r>
      <w:r w:rsidR="00893C09" w:rsidRPr="000F5D2F">
        <w:rPr>
          <w:rFonts w:ascii="David" w:hAnsi="David" w:cs="David"/>
          <w:sz w:val="24"/>
          <w:szCs w:val="24"/>
          <w:rtl/>
        </w:rPr>
        <w:t xml:space="preserve"> </w:t>
      </w:r>
      <w:r w:rsidRPr="000F5D2F">
        <w:rPr>
          <w:rFonts w:ascii="David" w:hAnsi="David" w:cs="David"/>
          <w:sz w:val="24"/>
          <w:szCs w:val="24"/>
          <w:rtl/>
        </w:rPr>
        <w:t>של החברה</w:t>
      </w:r>
      <w:r w:rsidR="00893C09" w:rsidRPr="000F5D2F">
        <w:rPr>
          <w:rFonts w:ascii="David" w:hAnsi="David" w:cs="David"/>
          <w:sz w:val="24"/>
          <w:szCs w:val="24"/>
          <w:rtl/>
        </w:rPr>
        <w:t xml:space="preserve"> הבדואית</w:t>
      </w:r>
      <w:r w:rsidRPr="000F5D2F">
        <w:rPr>
          <w:rFonts w:ascii="David" w:hAnsi="David" w:cs="David"/>
          <w:sz w:val="24"/>
          <w:szCs w:val="24"/>
          <w:rtl/>
        </w:rPr>
        <w:t xml:space="preserve">, ברמת האינדיבידואל, בתא המשפחתי, בתחום החברתי, החינוכי והפוליטי. </w:t>
      </w:r>
      <w:r w:rsidR="00893C09" w:rsidRPr="000F5D2F">
        <w:rPr>
          <w:rFonts w:ascii="David" w:hAnsi="David" w:cs="David"/>
          <w:sz w:val="24"/>
          <w:szCs w:val="24"/>
          <w:rtl/>
        </w:rPr>
        <w:t xml:space="preserve">לאחר מכן, נעסוק במאפיינים </w:t>
      </w:r>
      <w:r w:rsidR="00F2483B" w:rsidRPr="000F5D2F">
        <w:rPr>
          <w:rFonts w:ascii="David" w:hAnsi="David" w:cs="David"/>
          <w:sz w:val="24"/>
          <w:szCs w:val="24"/>
          <w:rtl/>
        </w:rPr>
        <w:t xml:space="preserve">והאתגרים </w:t>
      </w:r>
      <w:r w:rsidR="00893C09" w:rsidRPr="000F5D2F">
        <w:rPr>
          <w:rFonts w:ascii="David" w:hAnsi="David" w:cs="David"/>
          <w:sz w:val="24"/>
          <w:szCs w:val="24"/>
          <w:rtl/>
        </w:rPr>
        <w:t>הכלכליים של החברה הבדואית</w:t>
      </w:r>
      <w:r w:rsidR="00F2483B" w:rsidRPr="000F5D2F">
        <w:rPr>
          <w:rFonts w:ascii="David" w:hAnsi="David" w:cs="David"/>
          <w:sz w:val="24"/>
          <w:szCs w:val="24"/>
          <w:rtl/>
        </w:rPr>
        <w:t xml:space="preserve">. בחלק זה נעסוק בין היתר, </w:t>
      </w:r>
      <w:r w:rsidR="00CC7DCD" w:rsidRPr="000F5D2F">
        <w:rPr>
          <w:rFonts w:ascii="David" w:hAnsi="David" w:cs="David"/>
          <w:sz w:val="24"/>
          <w:szCs w:val="24"/>
          <w:rtl/>
        </w:rPr>
        <w:t>בהשתתפות</w:t>
      </w:r>
      <w:r w:rsidR="00F2483B" w:rsidRPr="000F5D2F">
        <w:rPr>
          <w:rFonts w:ascii="David" w:hAnsi="David" w:cs="David"/>
          <w:sz w:val="24"/>
          <w:szCs w:val="24"/>
          <w:rtl/>
        </w:rPr>
        <w:t xml:space="preserve"> בשוק התעסוקה, תעסוקת נשים, </w:t>
      </w:r>
      <w:r w:rsidR="00CC7DCD" w:rsidRPr="000F5D2F">
        <w:rPr>
          <w:rFonts w:ascii="David" w:hAnsi="David" w:cs="David"/>
          <w:sz w:val="24"/>
          <w:szCs w:val="24"/>
          <w:rtl/>
        </w:rPr>
        <w:t xml:space="preserve">הקשר בין השכלה לרמת הכנסה, </w:t>
      </w:r>
      <w:r w:rsidR="00F2483B" w:rsidRPr="000F5D2F">
        <w:rPr>
          <w:rFonts w:ascii="David" w:hAnsi="David" w:cs="David"/>
          <w:sz w:val="24"/>
          <w:szCs w:val="24"/>
          <w:rtl/>
        </w:rPr>
        <w:t>מדיניות ממשלתית, החלט</w:t>
      </w:r>
      <w:r w:rsidR="00CC7DCD" w:rsidRPr="000F5D2F">
        <w:rPr>
          <w:rFonts w:ascii="David" w:hAnsi="David" w:cs="David"/>
          <w:sz w:val="24"/>
          <w:szCs w:val="24"/>
          <w:rtl/>
        </w:rPr>
        <w:t xml:space="preserve">ה מס' </w:t>
      </w:r>
      <w:r w:rsidR="00F2483B" w:rsidRPr="000F5D2F">
        <w:rPr>
          <w:rFonts w:ascii="David" w:hAnsi="David" w:cs="David"/>
          <w:sz w:val="24"/>
          <w:szCs w:val="24"/>
          <w:rtl/>
        </w:rPr>
        <w:t>2397</w:t>
      </w:r>
      <w:r w:rsidR="00E65460" w:rsidRPr="000F5D2F">
        <w:rPr>
          <w:rFonts w:ascii="David" w:hAnsi="David" w:cs="David"/>
          <w:sz w:val="24"/>
          <w:szCs w:val="24"/>
          <w:rtl/>
        </w:rPr>
        <w:t>, השפעת מערכת החינוך</w:t>
      </w:r>
      <w:r w:rsidR="00893C09" w:rsidRPr="000F5D2F">
        <w:rPr>
          <w:rFonts w:ascii="David" w:hAnsi="David" w:cs="David"/>
          <w:sz w:val="24"/>
          <w:szCs w:val="24"/>
          <w:rtl/>
        </w:rPr>
        <w:t xml:space="preserve"> </w:t>
      </w:r>
      <w:r w:rsidR="007A754B" w:rsidRPr="000F5D2F">
        <w:rPr>
          <w:rFonts w:ascii="David" w:hAnsi="David" w:cs="David"/>
          <w:sz w:val="24"/>
          <w:szCs w:val="24"/>
          <w:rtl/>
        </w:rPr>
        <w:t>והקשר של הבדואים</w:t>
      </w:r>
      <w:r w:rsidR="00CC7DCD" w:rsidRPr="000F5D2F">
        <w:rPr>
          <w:rFonts w:ascii="David" w:hAnsi="David" w:cs="David"/>
          <w:sz w:val="24"/>
          <w:szCs w:val="24"/>
          <w:rtl/>
        </w:rPr>
        <w:t xml:space="preserve"> לתעשייה עתירת הידע (</w:t>
      </w:r>
      <w:r w:rsidR="007A754B" w:rsidRPr="000F5D2F">
        <w:rPr>
          <w:rFonts w:ascii="David" w:hAnsi="David" w:cs="David"/>
          <w:sz w:val="24"/>
          <w:szCs w:val="24"/>
          <w:rtl/>
        </w:rPr>
        <w:t>הייטק</w:t>
      </w:r>
      <w:r w:rsidR="00CC7DCD" w:rsidRPr="000F5D2F">
        <w:rPr>
          <w:rFonts w:ascii="David" w:hAnsi="David" w:cs="David"/>
          <w:sz w:val="24"/>
          <w:szCs w:val="24"/>
          <w:rtl/>
        </w:rPr>
        <w:t>)</w:t>
      </w:r>
      <w:r w:rsidR="007A754B" w:rsidRPr="000F5D2F">
        <w:rPr>
          <w:rFonts w:ascii="David" w:hAnsi="David" w:cs="David"/>
          <w:sz w:val="24"/>
          <w:szCs w:val="24"/>
          <w:rtl/>
        </w:rPr>
        <w:t>, והכל בבחינה וביחס למאפיינים התרבותיים של החברה הבדואית והמ</w:t>
      </w:r>
      <w:r w:rsidR="00CC7DCD" w:rsidRPr="000F5D2F">
        <w:rPr>
          <w:rFonts w:ascii="David" w:hAnsi="David" w:cs="David"/>
          <w:sz w:val="24"/>
          <w:szCs w:val="24"/>
          <w:rtl/>
        </w:rPr>
        <w:t>ו</w:t>
      </w:r>
      <w:r w:rsidR="007A754B" w:rsidRPr="000F5D2F">
        <w:rPr>
          <w:rFonts w:ascii="David" w:hAnsi="David" w:cs="David"/>
          <w:sz w:val="24"/>
          <w:szCs w:val="24"/>
          <w:rtl/>
        </w:rPr>
        <w:t>רכב</w:t>
      </w:r>
      <w:r w:rsidR="00CC7DCD" w:rsidRPr="000F5D2F">
        <w:rPr>
          <w:rFonts w:ascii="David" w:hAnsi="David" w:cs="David"/>
          <w:sz w:val="24"/>
          <w:szCs w:val="24"/>
          <w:rtl/>
        </w:rPr>
        <w:t>ו</w:t>
      </w:r>
      <w:r w:rsidR="007A754B" w:rsidRPr="000F5D2F">
        <w:rPr>
          <w:rFonts w:ascii="David" w:hAnsi="David" w:cs="David"/>
          <w:sz w:val="24"/>
          <w:szCs w:val="24"/>
          <w:rtl/>
        </w:rPr>
        <w:t xml:space="preserve">ת אשר נובעת מזה. </w:t>
      </w:r>
      <w:r w:rsidRPr="000F5D2F">
        <w:rPr>
          <w:rFonts w:ascii="David" w:hAnsi="David" w:cs="David"/>
          <w:sz w:val="24"/>
          <w:szCs w:val="24"/>
          <w:rtl/>
        </w:rPr>
        <w:t>כמו כן, הסטודנטים ייחשפו למומחים ובעלי תפקידי מפתח בחברה הערבית-בדואית ויוצגו בפניהם דילמות, סוגיות, הבנות שנצברו מניסיונם של אותם דמויות</w:t>
      </w:r>
      <w:r w:rsidR="00E65460" w:rsidRPr="000F5D2F">
        <w:rPr>
          <w:rFonts w:ascii="David" w:hAnsi="David" w:cs="David"/>
          <w:sz w:val="24"/>
          <w:szCs w:val="24"/>
          <w:rtl/>
        </w:rPr>
        <w:t xml:space="preserve">. במהלך הקורס הסטודנטים נדרשים לבחון </w:t>
      </w:r>
      <w:r w:rsidR="00137EDF" w:rsidRPr="000F5D2F">
        <w:rPr>
          <w:rFonts w:ascii="David" w:hAnsi="David" w:cs="David"/>
          <w:sz w:val="24"/>
          <w:szCs w:val="24"/>
          <w:rtl/>
        </w:rPr>
        <w:t>את ה</w:t>
      </w:r>
      <w:r w:rsidR="00E65460" w:rsidRPr="000F5D2F">
        <w:rPr>
          <w:rFonts w:ascii="David" w:hAnsi="David" w:cs="David"/>
          <w:sz w:val="24"/>
          <w:szCs w:val="24"/>
          <w:rtl/>
        </w:rPr>
        <w:t xml:space="preserve">אתגרים </w:t>
      </w:r>
      <w:r w:rsidR="00137EDF" w:rsidRPr="000F5D2F">
        <w:rPr>
          <w:rFonts w:ascii="David" w:hAnsi="David" w:cs="David"/>
          <w:sz w:val="24"/>
          <w:szCs w:val="24"/>
          <w:rtl/>
        </w:rPr>
        <w:t>ה</w:t>
      </w:r>
      <w:r w:rsidR="00E65460" w:rsidRPr="000F5D2F">
        <w:rPr>
          <w:rFonts w:ascii="David" w:hAnsi="David" w:cs="David"/>
          <w:sz w:val="24"/>
          <w:szCs w:val="24"/>
          <w:rtl/>
        </w:rPr>
        <w:t xml:space="preserve">כלכליים </w:t>
      </w:r>
      <w:r w:rsidR="00137EDF" w:rsidRPr="000F5D2F">
        <w:rPr>
          <w:rFonts w:ascii="David" w:hAnsi="David" w:cs="David"/>
          <w:sz w:val="24"/>
          <w:szCs w:val="24"/>
          <w:rtl/>
        </w:rPr>
        <w:t xml:space="preserve">והתרבותיים אשר הוצגו במהלך הקורס </w:t>
      </w:r>
      <w:r w:rsidR="00E65460" w:rsidRPr="000F5D2F">
        <w:rPr>
          <w:rFonts w:ascii="David" w:hAnsi="David" w:cs="David"/>
          <w:sz w:val="24"/>
          <w:szCs w:val="24"/>
          <w:rtl/>
        </w:rPr>
        <w:t>ביחס לאוכלוסיות אחרות תוך התייחסות ל</w:t>
      </w:r>
      <w:r w:rsidR="00137EDF" w:rsidRPr="000F5D2F">
        <w:rPr>
          <w:rFonts w:ascii="David" w:hAnsi="David" w:cs="David"/>
          <w:sz w:val="24"/>
          <w:szCs w:val="24"/>
          <w:rtl/>
        </w:rPr>
        <w:t>נקודות ה</w:t>
      </w:r>
      <w:r w:rsidR="00E65460" w:rsidRPr="000F5D2F">
        <w:rPr>
          <w:rFonts w:ascii="David" w:hAnsi="David" w:cs="David"/>
          <w:sz w:val="24"/>
          <w:szCs w:val="24"/>
          <w:rtl/>
        </w:rPr>
        <w:t xml:space="preserve">שוני והזהות במאפיינים לחברה הבדואית. </w:t>
      </w:r>
    </w:p>
    <w:p w14:paraId="0D00FB0E" w14:textId="77777777" w:rsidR="00B745D9" w:rsidRPr="000F5D2F" w:rsidRDefault="00B745D9" w:rsidP="000D770D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  <w:lang w:val="en-US"/>
        </w:rPr>
      </w:pPr>
    </w:p>
    <w:p w14:paraId="79AC0AC5" w14:textId="77777777" w:rsidR="004B3493" w:rsidRPr="00587655" w:rsidRDefault="004B3493" w:rsidP="004B3493">
      <w:pPr>
        <w:bidi/>
        <w:spacing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587655">
        <w:rPr>
          <w:rFonts w:ascii="David" w:hAnsi="David" w:cs="David"/>
          <w:b/>
          <w:bCs/>
          <w:sz w:val="24"/>
          <w:szCs w:val="24"/>
          <w:u w:val="single"/>
          <w:rtl/>
        </w:rPr>
        <w:t>מטלות הקורס</w:t>
      </w:r>
    </w:p>
    <w:p w14:paraId="58261ABB" w14:textId="77777777" w:rsidR="004B3493" w:rsidRPr="004B3493" w:rsidRDefault="004B3493" w:rsidP="004B3493">
      <w:pPr>
        <w:pStyle w:val="a3"/>
        <w:numPr>
          <w:ilvl w:val="0"/>
          <w:numId w:val="7"/>
        </w:numPr>
        <w:bidi/>
        <w:spacing w:after="200" w:line="276" w:lineRule="auto"/>
        <w:rPr>
          <w:rFonts w:ascii="David" w:hAnsi="David" w:cs="David"/>
          <w:sz w:val="24"/>
          <w:szCs w:val="24"/>
        </w:rPr>
      </w:pPr>
      <w:r w:rsidRPr="004B3493">
        <w:rPr>
          <w:rFonts w:ascii="David" w:hAnsi="David" w:cs="David"/>
          <w:sz w:val="24"/>
          <w:szCs w:val="24"/>
          <w:rtl/>
        </w:rPr>
        <w:t>נוכחות והשתתפות פעילה- 10%</w:t>
      </w:r>
    </w:p>
    <w:p w14:paraId="48DC58D1" w14:textId="77777777" w:rsidR="004B3493" w:rsidRPr="004B3493" w:rsidRDefault="004B3493" w:rsidP="004B3493">
      <w:pPr>
        <w:pStyle w:val="a3"/>
        <w:numPr>
          <w:ilvl w:val="0"/>
          <w:numId w:val="7"/>
        </w:numPr>
        <w:bidi/>
        <w:spacing w:after="200" w:line="276" w:lineRule="auto"/>
        <w:rPr>
          <w:rFonts w:ascii="David" w:hAnsi="David" w:cs="David"/>
          <w:sz w:val="24"/>
          <w:szCs w:val="24"/>
          <w:rtl/>
        </w:rPr>
      </w:pPr>
      <w:r w:rsidRPr="004B3493">
        <w:rPr>
          <w:rFonts w:ascii="David" w:hAnsi="David" w:cs="David"/>
          <w:sz w:val="24"/>
          <w:szCs w:val="24"/>
          <w:rtl/>
        </w:rPr>
        <w:t xml:space="preserve">תרגיל </w:t>
      </w:r>
      <w:r>
        <w:rPr>
          <w:rFonts w:ascii="David" w:hAnsi="David" w:cs="David" w:hint="cs"/>
          <w:sz w:val="24"/>
          <w:szCs w:val="24"/>
          <w:rtl/>
          <w:lang w:val="en-US"/>
        </w:rPr>
        <w:t>ל</w:t>
      </w:r>
      <w:r w:rsidRPr="004B3493">
        <w:rPr>
          <w:rFonts w:ascii="David" w:hAnsi="David" w:cs="David"/>
          <w:sz w:val="24"/>
          <w:szCs w:val="24"/>
          <w:rtl/>
        </w:rPr>
        <w:t>הגשה - 20%</w:t>
      </w:r>
    </w:p>
    <w:p w14:paraId="48481E72" w14:textId="77777777" w:rsidR="004B3493" w:rsidRPr="004B3493" w:rsidRDefault="004B3493" w:rsidP="004B3493">
      <w:pPr>
        <w:pStyle w:val="a3"/>
        <w:numPr>
          <w:ilvl w:val="0"/>
          <w:numId w:val="7"/>
        </w:numPr>
        <w:bidi/>
        <w:spacing w:after="200" w:line="276" w:lineRule="auto"/>
        <w:rPr>
          <w:rFonts w:ascii="David" w:hAnsi="David" w:cs="David"/>
          <w:sz w:val="24"/>
          <w:szCs w:val="24"/>
          <w:rtl/>
        </w:rPr>
      </w:pPr>
      <w:r w:rsidRPr="004B3493">
        <w:rPr>
          <w:rFonts w:ascii="David" w:hAnsi="David" w:cs="David"/>
          <w:sz w:val="24"/>
          <w:szCs w:val="24"/>
          <w:rtl/>
        </w:rPr>
        <w:t xml:space="preserve">עבודה מסכמת- 70% ( </w:t>
      </w:r>
      <w:r>
        <w:rPr>
          <w:rFonts w:ascii="David" w:hAnsi="David" w:cs="David" w:hint="cs"/>
          <w:sz w:val="24"/>
          <w:szCs w:val="24"/>
          <w:rtl/>
        </w:rPr>
        <w:t>ניתן להכין אותה בזוגות, אך תכלול פרקים שיכתבו ע</w:t>
      </w:r>
      <w:r w:rsidR="004217CA">
        <w:rPr>
          <w:rFonts w:cs="David" w:hint="cs"/>
          <w:sz w:val="24"/>
          <w:szCs w:val="24"/>
          <w:rtl/>
          <w:lang w:val="en-US"/>
        </w:rPr>
        <w:t>ל ידי כל סטודנט לחוד</w:t>
      </w:r>
      <w:r w:rsidRPr="004B3493">
        <w:rPr>
          <w:rFonts w:ascii="David" w:hAnsi="David" w:cs="David"/>
          <w:sz w:val="24"/>
          <w:szCs w:val="24"/>
          <w:rtl/>
        </w:rPr>
        <w:t>)</w:t>
      </w:r>
    </w:p>
    <w:p w14:paraId="11C4D10F" w14:textId="77777777" w:rsidR="004B3493" w:rsidRPr="004B3493" w:rsidRDefault="004B3493" w:rsidP="004B3493">
      <w:pPr>
        <w:bidi/>
        <w:spacing w:after="200" w:line="276" w:lineRule="auto"/>
        <w:rPr>
          <w:rFonts w:ascii="David" w:hAnsi="David" w:cs="David"/>
          <w:sz w:val="24"/>
          <w:szCs w:val="24"/>
          <w:rtl/>
        </w:rPr>
      </w:pPr>
      <w:r w:rsidRPr="004B3493">
        <w:rPr>
          <w:rFonts w:ascii="David" w:hAnsi="David" w:cs="David"/>
          <w:sz w:val="24"/>
          <w:szCs w:val="24"/>
          <w:rtl/>
        </w:rPr>
        <w:t xml:space="preserve">סטודנטים שמעוניינים להציג את </w:t>
      </w:r>
      <w:r>
        <w:rPr>
          <w:rFonts w:ascii="David" w:hAnsi="David" w:cs="David" w:hint="cs"/>
          <w:sz w:val="24"/>
          <w:szCs w:val="24"/>
          <w:rtl/>
        </w:rPr>
        <w:t>תרגיל ההגשה</w:t>
      </w:r>
      <w:r w:rsidRPr="004B3493">
        <w:rPr>
          <w:rFonts w:ascii="David" w:hAnsi="David" w:cs="David"/>
          <w:sz w:val="24"/>
          <w:szCs w:val="24"/>
          <w:rtl/>
        </w:rPr>
        <w:t xml:space="preserve"> שערכו בפני הכיתה באמצעות מצגת יקבלו 5 נקודות בונוס.</w:t>
      </w:r>
    </w:p>
    <w:p w14:paraId="4694F787" w14:textId="77777777" w:rsidR="004B3493" w:rsidRPr="004B3493" w:rsidRDefault="004B3493" w:rsidP="00587655">
      <w:pPr>
        <w:pStyle w:val="a3"/>
        <w:numPr>
          <w:ilvl w:val="0"/>
          <w:numId w:val="7"/>
        </w:numPr>
        <w:bidi/>
        <w:spacing w:after="200" w:line="276" w:lineRule="auto"/>
        <w:rPr>
          <w:rFonts w:ascii="David" w:hAnsi="David" w:cs="David"/>
          <w:sz w:val="24"/>
          <w:szCs w:val="24"/>
          <w:rtl/>
        </w:rPr>
      </w:pPr>
      <w:r w:rsidRPr="004B3493">
        <w:rPr>
          <w:rFonts w:ascii="David" w:hAnsi="David" w:cs="David"/>
          <w:sz w:val="24"/>
          <w:szCs w:val="24"/>
          <w:rtl/>
        </w:rPr>
        <w:t xml:space="preserve">הנוכחות בקורס היא חובה. </w:t>
      </w:r>
    </w:p>
    <w:p w14:paraId="0D81A285" w14:textId="77777777" w:rsidR="00B745D9" w:rsidRPr="000F5D2F" w:rsidRDefault="00B745D9" w:rsidP="00B745D9">
      <w:pPr>
        <w:pStyle w:val="a3"/>
        <w:bidi/>
        <w:spacing w:after="24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</w:p>
    <w:p w14:paraId="4144731A" w14:textId="77777777" w:rsidR="00B745D9" w:rsidRDefault="00B745D9" w:rsidP="00B745D9">
      <w:pPr>
        <w:bidi/>
        <w:spacing w:after="24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A007B6B" w14:textId="77777777" w:rsidR="00587655" w:rsidRPr="000F5D2F" w:rsidRDefault="00587655" w:rsidP="00587655">
      <w:pPr>
        <w:bidi/>
        <w:spacing w:after="24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</w:p>
    <w:p w14:paraId="7F8BA2F1" w14:textId="77777777" w:rsidR="00B745D9" w:rsidRPr="000F5D2F" w:rsidRDefault="00B745D9" w:rsidP="00B745D9">
      <w:pPr>
        <w:bidi/>
        <w:spacing w:after="24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0F5D2F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תכנית הקורס</w:t>
      </w:r>
      <w:r w:rsidRPr="000F5D2F">
        <w:rPr>
          <w:rFonts w:ascii="David" w:hAnsi="David" w:cs="David"/>
          <w:b/>
          <w:bCs/>
          <w:sz w:val="24"/>
          <w:szCs w:val="24"/>
          <w:rtl/>
        </w:rPr>
        <w:t xml:space="preserve">: </w:t>
      </w:r>
    </w:p>
    <w:p w14:paraId="2AF6E71F" w14:textId="18B5FC18" w:rsidR="00B92B97" w:rsidRPr="004B3493" w:rsidRDefault="004B3493" w:rsidP="004B3493">
      <w:pPr>
        <w:bidi/>
        <w:spacing w:after="240" w:line="360" w:lineRule="auto"/>
        <w:jc w:val="both"/>
        <w:rPr>
          <w:rFonts w:ascii="David" w:hAnsi="David" w:cs="David"/>
          <w:b/>
          <w:bCs/>
          <w:sz w:val="24"/>
          <w:szCs w:val="24"/>
          <w:rtl/>
          <w:lang w:val="en-US"/>
        </w:rPr>
      </w:pPr>
      <w:r>
        <w:rPr>
          <w:rFonts w:ascii="David" w:hAnsi="David" w:cs="David" w:hint="cs"/>
          <w:b/>
          <w:bCs/>
          <w:sz w:val="24"/>
          <w:szCs w:val="24"/>
          <w:rtl/>
          <w:lang w:val="en-US"/>
        </w:rPr>
        <w:t>*</w:t>
      </w:r>
      <w:r w:rsidR="00B745D9" w:rsidRPr="000F5D2F">
        <w:rPr>
          <w:rFonts w:ascii="David" w:hAnsi="David" w:cs="David"/>
          <w:b/>
          <w:bCs/>
          <w:sz w:val="24"/>
          <w:szCs w:val="24"/>
          <w:rtl/>
          <w:lang w:val="en-US"/>
        </w:rPr>
        <w:t>חומרי הקריאה הרלוונטיים לשיעורים יעלו שבועיים לפי כל שיעור</w:t>
      </w:r>
      <w:r>
        <w:rPr>
          <w:rFonts w:ascii="David" w:hAnsi="David" w:cs="David" w:hint="cs"/>
          <w:b/>
          <w:bCs/>
          <w:sz w:val="24"/>
          <w:szCs w:val="24"/>
          <w:rtl/>
          <w:lang w:val="en-US"/>
        </w:rPr>
        <w:t xml:space="preserve"> לאתר הקורס</w:t>
      </w:r>
      <w:r w:rsidR="00B745D9" w:rsidRPr="000F5D2F">
        <w:rPr>
          <w:rFonts w:ascii="David" w:hAnsi="David" w:cs="David"/>
          <w:b/>
          <w:bCs/>
          <w:sz w:val="24"/>
          <w:szCs w:val="24"/>
          <w:rtl/>
          <w:lang w:val="en-US"/>
        </w:rPr>
        <w:t xml:space="preserve">, </w:t>
      </w:r>
      <w:r w:rsidR="00B745D9" w:rsidRPr="000F5D2F">
        <w:rPr>
          <w:rFonts w:ascii="David" w:hAnsi="David" w:cs="David"/>
          <w:sz w:val="24"/>
          <w:szCs w:val="24"/>
          <w:rtl/>
        </w:rPr>
        <w:t>ייתכנו שינויים בסדר השעורים בשל</w:t>
      </w:r>
      <w:r w:rsidR="004518CF">
        <w:rPr>
          <w:rFonts w:ascii="David" w:hAnsi="David" w:cs="David" w:hint="cs"/>
          <w:sz w:val="24"/>
          <w:szCs w:val="24"/>
          <w:rtl/>
        </w:rPr>
        <w:t xml:space="preserve"> אילוצים של המרצים האורחים.</w:t>
      </w:r>
      <w:r w:rsidR="00B745D9" w:rsidRPr="000F5D2F">
        <w:rPr>
          <w:rFonts w:ascii="David" w:hAnsi="David" w:cs="David"/>
          <w:sz w:val="24"/>
          <w:szCs w:val="24"/>
          <w:rtl/>
        </w:rPr>
        <w:t xml:space="preserve"> </w:t>
      </w:r>
    </w:p>
    <w:p w14:paraId="5D0D5592" w14:textId="77777777" w:rsidR="009266F9" w:rsidRPr="000F5D2F" w:rsidRDefault="009266F9" w:rsidP="009266F9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F5D2F">
        <w:rPr>
          <w:rFonts w:ascii="David" w:hAnsi="David" w:cs="David"/>
          <w:b/>
          <w:bCs/>
          <w:sz w:val="24"/>
          <w:szCs w:val="24"/>
          <w:rtl/>
        </w:rPr>
        <w:t>הקדמה, תיאור של הקורס ונתוני רקע על החברה הערבית-בדואית</w:t>
      </w:r>
    </w:p>
    <w:p w14:paraId="63989C8D" w14:textId="77777777" w:rsidR="009266F9" w:rsidRPr="000F5D2F" w:rsidRDefault="009266F9" w:rsidP="009266F9">
      <w:pPr>
        <w:spacing w:after="200"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0F5D2F">
        <w:rPr>
          <w:rFonts w:ascii="David" w:hAnsi="David" w:cs="David"/>
          <w:sz w:val="24"/>
          <w:szCs w:val="24"/>
          <w:rtl/>
        </w:rPr>
        <w:t>קריאת חובה</w:t>
      </w:r>
    </w:p>
    <w:p w14:paraId="70BAB73E" w14:textId="77777777" w:rsidR="009266F9" w:rsidRPr="000F5D2F" w:rsidRDefault="009266F9" w:rsidP="009266F9">
      <w:pPr>
        <w:spacing w:after="200" w:line="360" w:lineRule="auto"/>
        <w:rPr>
          <w:rFonts w:ascii="David" w:hAnsi="David" w:cs="David"/>
          <w:sz w:val="24"/>
          <w:szCs w:val="24"/>
          <w:rtl/>
        </w:rPr>
      </w:pPr>
      <w:r w:rsidRPr="000F5D2F">
        <w:rPr>
          <w:rFonts w:ascii="David" w:hAnsi="David" w:cs="David"/>
          <w:sz w:val="24"/>
          <w:szCs w:val="24"/>
        </w:rPr>
        <w:t>RHA Center for Bedouin Studies and Development. (2010). Statistical Yearbook of the Bedouins in the Negev.</w:t>
      </w:r>
    </w:p>
    <w:p w14:paraId="4614C68D" w14:textId="77777777" w:rsidR="009266F9" w:rsidRPr="000F5D2F" w:rsidRDefault="009266F9" w:rsidP="009266F9">
      <w:pPr>
        <w:spacing w:after="200" w:line="360" w:lineRule="auto"/>
        <w:jc w:val="right"/>
        <w:rPr>
          <w:rFonts w:ascii="David" w:hAnsi="David" w:cs="David"/>
          <w:sz w:val="24"/>
          <w:szCs w:val="24"/>
        </w:rPr>
      </w:pPr>
      <w:r w:rsidRPr="000F5D2F">
        <w:rPr>
          <w:rFonts w:ascii="David" w:hAnsi="David" w:cs="David"/>
          <w:sz w:val="24"/>
          <w:szCs w:val="24"/>
          <w:rtl/>
        </w:rPr>
        <w:t xml:space="preserve">קריאת רשות </w:t>
      </w:r>
    </w:p>
    <w:p w14:paraId="2611E0F9" w14:textId="77777777" w:rsidR="009266F9" w:rsidRPr="000F5D2F" w:rsidRDefault="009266F9" w:rsidP="009266F9">
      <w:pPr>
        <w:spacing w:after="20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0F5D2F">
        <w:rPr>
          <w:rFonts w:ascii="David" w:hAnsi="David" w:cs="David"/>
          <w:sz w:val="24"/>
          <w:szCs w:val="24"/>
        </w:rPr>
        <w:t>Lustick</w:t>
      </w:r>
      <w:proofErr w:type="spellEnd"/>
      <w:r w:rsidRPr="000F5D2F">
        <w:rPr>
          <w:rFonts w:ascii="David" w:hAnsi="David" w:cs="David"/>
          <w:sz w:val="24"/>
          <w:szCs w:val="24"/>
        </w:rPr>
        <w:t xml:space="preserve">, I. S. (2001). Control and the stability of Jewish–Arab relations in Israel. In </w:t>
      </w:r>
      <w:proofErr w:type="spellStart"/>
      <w:r w:rsidRPr="000F5D2F">
        <w:rPr>
          <w:rFonts w:ascii="David" w:hAnsi="David" w:cs="David"/>
          <w:sz w:val="24"/>
          <w:szCs w:val="24"/>
        </w:rPr>
        <w:t>Chirot</w:t>
      </w:r>
      <w:proofErr w:type="spellEnd"/>
      <w:r w:rsidRPr="000F5D2F">
        <w:rPr>
          <w:rFonts w:ascii="David" w:hAnsi="David" w:cs="David"/>
          <w:sz w:val="24"/>
          <w:szCs w:val="24"/>
        </w:rPr>
        <w:t xml:space="preserve">, D., &amp; Seligman, M. E. P. (Eds.). </w:t>
      </w:r>
      <w:proofErr w:type="spellStart"/>
      <w:r w:rsidRPr="000F5D2F">
        <w:rPr>
          <w:rFonts w:ascii="David" w:hAnsi="David" w:cs="David"/>
          <w:sz w:val="24"/>
          <w:szCs w:val="24"/>
        </w:rPr>
        <w:t>Ethnopolitical</w:t>
      </w:r>
      <w:proofErr w:type="spellEnd"/>
      <w:r w:rsidRPr="000F5D2F">
        <w:rPr>
          <w:rFonts w:ascii="David" w:hAnsi="David" w:cs="David"/>
          <w:sz w:val="24"/>
          <w:szCs w:val="24"/>
        </w:rPr>
        <w:t xml:space="preserve"> warfare: Causes, consequences, and possible solutions (pp. 215-233). American Psychological Association: Washington, DC.</w:t>
      </w:r>
    </w:p>
    <w:p w14:paraId="16F06A74" w14:textId="77777777" w:rsidR="009266F9" w:rsidRPr="000F5D2F" w:rsidRDefault="009266F9" w:rsidP="009266F9">
      <w:pPr>
        <w:spacing w:after="20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0F5D2F">
        <w:rPr>
          <w:rFonts w:ascii="David" w:hAnsi="David" w:cs="David"/>
          <w:sz w:val="24"/>
          <w:szCs w:val="24"/>
        </w:rPr>
        <w:t>Shmueli</w:t>
      </w:r>
      <w:proofErr w:type="spellEnd"/>
      <w:r w:rsidRPr="000F5D2F">
        <w:rPr>
          <w:rFonts w:ascii="David" w:hAnsi="David" w:cs="David"/>
          <w:sz w:val="24"/>
          <w:szCs w:val="24"/>
        </w:rPr>
        <w:t xml:space="preserve">, D. &amp; </w:t>
      </w:r>
      <w:proofErr w:type="spellStart"/>
      <w:r w:rsidRPr="000F5D2F">
        <w:rPr>
          <w:rFonts w:ascii="David" w:hAnsi="David" w:cs="David"/>
          <w:sz w:val="24"/>
          <w:szCs w:val="24"/>
        </w:rPr>
        <w:t>Khamaisi</w:t>
      </w:r>
      <w:proofErr w:type="spellEnd"/>
      <w:r w:rsidRPr="000F5D2F">
        <w:rPr>
          <w:rFonts w:ascii="David" w:hAnsi="David" w:cs="David"/>
          <w:sz w:val="24"/>
          <w:szCs w:val="24"/>
        </w:rPr>
        <w:t>, R. (2011). Bedouin Communities in the Negev: Models for Planning the Unplanned. Journal of the American Planning Association, 77 (2), 109-125.</w:t>
      </w:r>
    </w:p>
    <w:p w14:paraId="2030AE3F" w14:textId="77777777" w:rsidR="009266F9" w:rsidRPr="000F5D2F" w:rsidRDefault="009266F9" w:rsidP="009266F9">
      <w:pPr>
        <w:spacing w:after="200" w:line="360" w:lineRule="auto"/>
        <w:rPr>
          <w:rFonts w:ascii="David" w:hAnsi="David" w:cs="David"/>
          <w:sz w:val="24"/>
          <w:szCs w:val="24"/>
          <w:lang w:val="en-US"/>
        </w:rPr>
      </w:pPr>
    </w:p>
    <w:p w14:paraId="06997305" w14:textId="77777777" w:rsidR="009266F9" w:rsidRPr="000F5D2F" w:rsidRDefault="00A370E3" w:rsidP="009266F9">
      <w:pPr>
        <w:numPr>
          <w:ilvl w:val="0"/>
          <w:numId w:val="5"/>
        </w:num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0F5D2F">
        <w:rPr>
          <w:rFonts w:ascii="David" w:hAnsi="David" w:cs="David"/>
          <w:b/>
          <w:bCs/>
          <w:sz w:val="24"/>
          <w:szCs w:val="24"/>
          <w:rtl/>
        </w:rPr>
        <w:t>תהליכי השינוי בחברה הבדואית</w:t>
      </w:r>
    </w:p>
    <w:p w14:paraId="47DE28E9" w14:textId="77777777" w:rsidR="009266F9" w:rsidRPr="000F5D2F" w:rsidRDefault="009266F9" w:rsidP="00A370E3">
      <w:pPr>
        <w:bidi/>
        <w:spacing w:after="0" w:line="360" w:lineRule="auto"/>
        <w:rPr>
          <w:rFonts w:ascii="David" w:hAnsi="David" w:cs="David"/>
          <w:sz w:val="24"/>
          <w:szCs w:val="24"/>
        </w:rPr>
      </w:pPr>
      <w:r w:rsidRPr="000F5D2F">
        <w:rPr>
          <w:rFonts w:ascii="David" w:hAnsi="David" w:cs="David"/>
          <w:b/>
          <w:bCs/>
          <w:sz w:val="24"/>
          <w:szCs w:val="24"/>
          <w:rtl/>
        </w:rPr>
        <w:t xml:space="preserve">    </w:t>
      </w:r>
      <w:r w:rsidRPr="000F5D2F">
        <w:rPr>
          <w:rFonts w:ascii="David" w:hAnsi="David" w:cs="David"/>
          <w:sz w:val="24"/>
          <w:szCs w:val="24"/>
          <w:rtl/>
        </w:rPr>
        <w:t>קריאת חובה</w:t>
      </w:r>
    </w:p>
    <w:p w14:paraId="20A0A952" w14:textId="77777777" w:rsidR="009067B7" w:rsidRDefault="009067B7" w:rsidP="009067B7">
      <w:pPr>
        <w:pStyle w:val="a3"/>
        <w:numPr>
          <w:ilvl w:val="0"/>
          <w:numId w:val="3"/>
        </w:numPr>
        <w:bidi/>
        <w:spacing w:after="120" w:line="360" w:lineRule="auto"/>
        <w:jc w:val="both"/>
        <w:rPr>
          <w:rFonts w:cs="David"/>
        </w:rPr>
      </w:pPr>
      <w:r>
        <w:rPr>
          <w:rFonts w:cs="David"/>
          <w:rtl/>
        </w:rPr>
        <w:t xml:space="preserve">אבינועם, מאיר. 1999. </w:t>
      </w:r>
      <w:r>
        <w:rPr>
          <w:rFonts w:cs="David"/>
          <w:b/>
          <w:bCs/>
          <w:rtl/>
        </w:rPr>
        <w:t>המתח בין בדווי הנגב למדינה, מדיניות ומציאות</w:t>
      </w:r>
      <w:r>
        <w:rPr>
          <w:rFonts w:cs="David"/>
          <w:rtl/>
        </w:rPr>
        <w:t xml:space="preserve">. ירושלים: מכון </w:t>
      </w:r>
      <w:proofErr w:type="spellStart"/>
      <w:r>
        <w:rPr>
          <w:rFonts w:cs="David"/>
          <w:rtl/>
        </w:rPr>
        <w:t>פלורסהיימר</w:t>
      </w:r>
      <w:proofErr w:type="spellEnd"/>
      <w:r>
        <w:rPr>
          <w:rFonts w:cs="David"/>
          <w:rtl/>
        </w:rPr>
        <w:t xml:space="preserve"> למחקרי מדיניות.</w:t>
      </w:r>
    </w:p>
    <w:p w14:paraId="597EBA20" w14:textId="21F2F63D" w:rsidR="000F5D2F" w:rsidRPr="000F5D2F" w:rsidRDefault="009067B7" w:rsidP="000F5D2F">
      <w:pPr>
        <w:bidi/>
        <w:spacing w:after="12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0F5D2F" w:rsidDel="009067B7">
        <w:rPr>
          <w:rFonts w:ascii="David" w:hAnsi="David" w:cs="David"/>
          <w:rtl/>
        </w:rPr>
        <w:t xml:space="preserve"> </w:t>
      </w:r>
      <w:r w:rsidR="000F5D2F" w:rsidRPr="000F5D2F">
        <w:rPr>
          <w:rFonts w:ascii="David" w:hAnsi="David" w:cs="David" w:hint="cs"/>
          <w:sz w:val="24"/>
          <w:szCs w:val="24"/>
          <w:rtl/>
        </w:rPr>
        <w:t xml:space="preserve">קריאת רשות </w:t>
      </w:r>
    </w:p>
    <w:p w14:paraId="6DB74805" w14:textId="77777777" w:rsidR="00A370E3" w:rsidRDefault="00A370E3" w:rsidP="00A370E3">
      <w:pPr>
        <w:pStyle w:val="a3"/>
        <w:numPr>
          <w:ilvl w:val="0"/>
          <w:numId w:val="3"/>
        </w:numPr>
        <w:bidi/>
        <w:spacing w:after="120" w:line="360" w:lineRule="auto"/>
        <w:jc w:val="both"/>
        <w:rPr>
          <w:rFonts w:ascii="David" w:hAnsi="David" w:cs="David"/>
        </w:rPr>
      </w:pPr>
      <w:r w:rsidRPr="000F5D2F">
        <w:rPr>
          <w:rFonts w:ascii="David" w:hAnsi="David" w:cs="David"/>
          <w:rtl/>
        </w:rPr>
        <w:t xml:space="preserve">מונק, מ'. 2005. </w:t>
      </w:r>
      <w:r w:rsidRPr="000F5D2F">
        <w:rPr>
          <w:rFonts w:ascii="David" w:hAnsi="David" w:cs="David"/>
          <w:b/>
          <w:bCs/>
          <w:rtl/>
        </w:rPr>
        <w:t>העצמת נשים בדואיות בנגב</w:t>
      </w:r>
      <w:r w:rsidRPr="000F5D2F">
        <w:rPr>
          <w:rFonts w:ascii="David" w:hAnsi="David" w:cs="David"/>
          <w:rtl/>
        </w:rPr>
        <w:t xml:space="preserve">. המוסד לביטוח לאומי האגף לפתוח שירותים, </w:t>
      </w:r>
      <w:proofErr w:type="spellStart"/>
      <w:r w:rsidRPr="000F5D2F">
        <w:rPr>
          <w:rFonts w:ascii="David" w:hAnsi="David" w:cs="David"/>
          <w:rtl/>
        </w:rPr>
        <w:t>מינהל</w:t>
      </w:r>
      <w:proofErr w:type="spellEnd"/>
      <w:r w:rsidRPr="000F5D2F">
        <w:rPr>
          <w:rFonts w:ascii="David" w:hAnsi="David" w:cs="David"/>
          <w:rtl/>
        </w:rPr>
        <w:t xml:space="preserve"> המחקר והתכנון. ירושלים.</w:t>
      </w:r>
    </w:p>
    <w:p w14:paraId="2B52E553" w14:textId="77777777" w:rsidR="004B3493" w:rsidRPr="004B3493" w:rsidRDefault="004B3493" w:rsidP="004B3493">
      <w:pPr>
        <w:pStyle w:val="a3"/>
        <w:bidi/>
        <w:spacing w:after="120" w:line="360" w:lineRule="auto"/>
        <w:jc w:val="right"/>
        <w:rPr>
          <w:rFonts w:ascii="David" w:hAnsi="David" w:cs="David"/>
          <w:rtl/>
          <w:lang w:val="en-US"/>
        </w:rPr>
      </w:pPr>
      <w:r w:rsidRPr="004B3493">
        <w:rPr>
          <w:rFonts w:ascii="David" w:hAnsi="David" w:cs="David"/>
        </w:rPr>
        <w:t>Mental Health Issues among Arab Palestinian Women in Israel</w:t>
      </w:r>
      <w:r>
        <w:rPr>
          <w:rFonts w:ascii="David" w:hAnsi="David" w:cs="David"/>
          <w:lang w:val="en-US"/>
        </w:rPr>
        <w:t>. Sara Abu-</w:t>
      </w:r>
      <w:proofErr w:type="spellStart"/>
      <w:r>
        <w:rPr>
          <w:rFonts w:ascii="David" w:hAnsi="David" w:cs="David"/>
          <w:lang w:val="en-US"/>
        </w:rPr>
        <w:t>Kaf</w:t>
      </w:r>
      <w:proofErr w:type="spellEnd"/>
      <w:r>
        <w:rPr>
          <w:rFonts w:ascii="David" w:hAnsi="David" w:cs="David"/>
          <w:lang w:val="en-US"/>
        </w:rPr>
        <w:t>, Ph.D., 2019.</w:t>
      </w:r>
    </w:p>
    <w:p w14:paraId="26345E39" w14:textId="77777777" w:rsidR="00BA5341" w:rsidRPr="00BA5341" w:rsidRDefault="00BA5341" w:rsidP="00BA5341">
      <w:pPr>
        <w:pStyle w:val="a3"/>
        <w:bidi/>
        <w:spacing w:line="360" w:lineRule="auto"/>
        <w:ind w:left="0"/>
        <w:jc w:val="both"/>
        <w:rPr>
          <w:rFonts w:ascii="David" w:hAnsi="David" w:cs="David"/>
          <w:b/>
          <w:bCs/>
        </w:rPr>
      </w:pPr>
    </w:p>
    <w:p w14:paraId="420F659B" w14:textId="77777777" w:rsidR="009266F9" w:rsidRPr="000F5D2F" w:rsidRDefault="000F5D2F" w:rsidP="00BA5341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  <w:lang w:val="en-US"/>
        </w:rPr>
        <w:t>מערכת החינוך והקשר בין השכלה לרמת ההכנסה</w:t>
      </w:r>
    </w:p>
    <w:p w14:paraId="63B9CE49" w14:textId="77777777" w:rsidR="009266F9" w:rsidRPr="004B3493" w:rsidRDefault="009266F9" w:rsidP="009266F9">
      <w:pPr>
        <w:bidi/>
        <w:spacing w:after="200" w:line="360" w:lineRule="auto"/>
        <w:jc w:val="both"/>
        <w:rPr>
          <w:rFonts w:ascii="David" w:hAnsi="David" w:cs="David"/>
          <w:sz w:val="24"/>
          <w:szCs w:val="24"/>
          <w:lang w:val="en-US"/>
        </w:rPr>
      </w:pPr>
      <w:r w:rsidRPr="000F5D2F">
        <w:rPr>
          <w:rFonts w:ascii="David" w:hAnsi="David" w:cs="David"/>
          <w:sz w:val="24"/>
          <w:szCs w:val="24"/>
          <w:rtl/>
        </w:rPr>
        <w:t xml:space="preserve">    קריאת חובה</w:t>
      </w:r>
    </w:p>
    <w:p w14:paraId="6A2BC4B2" w14:textId="33B01597" w:rsidR="00B6239F" w:rsidRDefault="00B6239F" w:rsidP="00CC049F">
      <w:pPr>
        <w:pStyle w:val="a3"/>
        <w:numPr>
          <w:ilvl w:val="0"/>
          <w:numId w:val="3"/>
        </w:numPr>
        <w:bidi/>
        <w:spacing w:after="20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תמונת החינוך בקרב החברה הבדואית בנגב על פי ממצאים בחתך ארצי. מרכז תמר (2017)</w:t>
      </w:r>
      <w:r w:rsidR="004518CF">
        <w:rPr>
          <w:rFonts w:ascii="David" w:hAnsi="David" w:cs="David" w:hint="cs"/>
          <w:sz w:val="24"/>
          <w:szCs w:val="24"/>
          <w:rtl/>
        </w:rPr>
        <w:t>.</w:t>
      </w:r>
    </w:p>
    <w:p w14:paraId="2C25DC5F" w14:textId="77777777" w:rsidR="00CC049F" w:rsidRDefault="00CC049F" w:rsidP="00B6239F">
      <w:pPr>
        <w:pStyle w:val="a3"/>
        <w:numPr>
          <w:ilvl w:val="0"/>
          <w:numId w:val="3"/>
        </w:numPr>
        <w:bidi/>
        <w:spacing w:after="200" w:line="360" w:lineRule="auto"/>
        <w:rPr>
          <w:rFonts w:ascii="David" w:hAnsi="David" w:cs="David"/>
          <w:sz w:val="24"/>
          <w:szCs w:val="24"/>
        </w:rPr>
      </w:pPr>
      <w:r w:rsidRPr="00CC049F">
        <w:rPr>
          <w:rFonts w:ascii="David" w:hAnsi="David" w:cs="David"/>
          <w:sz w:val="24"/>
          <w:szCs w:val="24"/>
          <w:rtl/>
        </w:rPr>
        <w:t>פריש, ר. התשואה להשכלה – הקשר הסיבתי בין ההשכלה לשכר. ירושלים: בנק ישראל</w:t>
      </w:r>
      <w:r w:rsidRPr="00CC049F">
        <w:rPr>
          <w:rFonts w:ascii="David" w:hAnsi="David" w:cs="David"/>
          <w:sz w:val="24"/>
          <w:szCs w:val="24"/>
        </w:rPr>
        <w:t xml:space="preserve">, </w:t>
      </w:r>
      <w:r w:rsidRPr="00CC049F">
        <w:rPr>
          <w:rFonts w:ascii="David" w:hAnsi="David" w:cs="David"/>
          <w:sz w:val="24"/>
          <w:szCs w:val="24"/>
          <w:rtl/>
        </w:rPr>
        <w:t>מחלקת המחקר</w:t>
      </w:r>
      <w:r>
        <w:rPr>
          <w:rFonts w:ascii="David" w:hAnsi="David" w:cs="David" w:hint="cs"/>
          <w:sz w:val="24"/>
          <w:szCs w:val="24"/>
          <w:rtl/>
        </w:rPr>
        <w:t xml:space="preserve"> (2007)</w:t>
      </w:r>
      <w:r w:rsidRPr="00CC049F">
        <w:rPr>
          <w:rFonts w:ascii="David" w:hAnsi="David" w:cs="David"/>
          <w:sz w:val="24"/>
          <w:szCs w:val="24"/>
        </w:rPr>
        <w:t>.</w:t>
      </w:r>
    </w:p>
    <w:p w14:paraId="4383FE14" w14:textId="77777777" w:rsidR="004B3493" w:rsidRDefault="004B3493" w:rsidP="004B3493">
      <w:pPr>
        <w:bidi/>
        <w:spacing w:after="200" w:line="360" w:lineRule="auto"/>
        <w:rPr>
          <w:rFonts w:ascii="David" w:hAnsi="David" w:cs="David"/>
          <w:sz w:val="24"/>
          <w:szCs w:val="24"/>
          <w:rtl/>
        </w:rPr>
      </w:pPr>
    </w:p>
    <w:p w14:paraId="39B72FBD" w14:textId="77777777" w:rsidR="004B3493" w:rsidRPr="004B3493" w:rsidRDefault="004B3493" w:rsidP="004B3493">
      <w:pPr>
        <w:bidi/>
        <w:spacing w:after="200" w:line="360" w:lineRule="auto"/>
        <w:rPr>
          <w:rFonts w:ascii="David" w:hAnsi="David" w:cs="David"/>
          <w:sz w:val="24"/>
          <w:szCs w:val="24"/>
          <w:rtl/>
        </w:rPr>
      </w:pPr>
    </w:p>
    <w:p w14:paraId="43AF43C5" w14:textId="77777777" w:rsidR="009266F9" w:rsidRDefault="00CC049F" w:rsidP="00CC049F">
      <w:pPr>
        <w:bidi/>
        <w:spacing w:after="20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קריאת רשות:</w:t>
      </w:r>
    </w:p>
    <w:p w14:paraId="35C7BBCD" w14:textId="77777777" w:rsidR="00496235" w:rsidRDefault="00B6239F" w:rsidP="00B6239F">
      <w:pPr>
        <w:pStyle w:val="a3"/>
        <w:numPr>
          <w:ilvl w:val="0"/>
          <w:numId w:val="3"/>
        </w:numPr>
        <w:bidi/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CC049F">
        <w:rPr>
          <w:rFonts w:ascii="David" w:hAnsi="David" w:cs="David"/>
          <w:sz w:val="24"/>
          <w:szCs w:val="24"/>
          <w:rtl/>
        </w:rPr>
        <w:t xml:space="preserve">אבו-סעד, א. (2013 .(תמורות חברתיות-פוליטיות והתפתחותה של מערכת החינוך הפורמאלית בקרב בדווים בנגב: דילמות ואתגרים. </w:t>
      </w:r>
    </w:p>
    <w:p w14:paraId="4A7C7C24" w14:textId="77777777" w:rsidR="00CC049F" w:rsidRPr="00CC049F" w:rsidRDefault="00CC049F" w:rsidP="00B6239F">
      <w:pPr>
        <w:pStyle w:val="a3"/>
        <w:numPr>
          <w:ilvl w:val="0"/>
          <w:numId w:val="3"/>
        </w:numPr>
        <w:bidi/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CC049F">
        <w:rPr>
          <w:rFonts w:ascii="David" w:hAnsi="David" w:cs="David"/>
          <w:sz w:val="24"/>
          <w:szCs w:val="24"/>
          <w:rtl/>
        </w:rPr>
        <w:t xml:space="preserve">אבו </w:t>
      </w:r>
      <w:proofErr w:type="spellStart"/>
      <w:r w:rsidRPr="00CC049F">
        <w:rPr>
          <w:rFonts w:ascii="David" w:hAnsi="David" w:cs="David"/>
          <w:sz w:val="24"/>
          <w:szCs w:val="24"/>
          <w:rtl/>
        </w:rPr>
        <w:t>עסבה</w:t>
      </w:r>
      <w:proofErr w:type="spellEnd"/>
      <w:r w:rsidRPr="00CC049F">
        <w:rPr>
          <w:rFonts w:ascii="David" w:hAnsi="David" w:cs="David"/>
          <w:sz w:val="24"/>
          <w:szCs w:val="24"/>
          <w:rtl/>
        </w:rPr>
        <w:t xml:space="preserve">, ח., פרסקו, ב., אבו נסרה, מ.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CC049F">
        <w:rPr>
          <w:rFonts w:ascii="David" w:hAnsi="David" w:cs="David"/>
          <w:sz w:val="24"/>
          <w:szCs w:val="24"/>
          <w:rtl/>
        </w:rPr>
        <w:t>נשירת תלמידים בחינוך הערבי, הבדווי והדרוזי</w:t>
      </w:r>
      <w:r>
        <w:rPr>
          <w:rFonts w:ascii="David" w:hAnsi="David" w:cs="David" w:hint="cs"/>
          <w:sz w:val="24"/>
          <w:szCs w:val="24"/>
          <w:rtl/>
        </w:rPr>
        <w:t>) 2013</w:t>
      </w:r>
      <w:r w:rsidRPr="00CC049F">
        <w:rPr>
          <w:rFonts w:ascii="David" w:hAnsi="David" w:cs="David"/>
          <w:sz w:val="24"/>
          <w:szCs w:val="24"/>
        </w:rPr>
        <w:t>.</w:t>
      </w:r>
    </w:p>
    <w:p w14:paraId="24B354A9" w14:textId="77777777" w:rsidR="00CC049F" w:rsidRPr="00CC049F" w:rsidRDefault="00CC049F" w:rsidP="00CC049F">
      <w:pPr>
        <w:bidi/>
        <w:spacing w:after="200" w:line="360" w:lineRule="auto"/>
        <w:rPr>
          <w:rFonts w:ascii="David" w:hAnsi="David" w:cs="David"/>
          <w:sz w:val="24"/>
          <w:szCs w:val="24"/>
          <w:rtl/>
        </w:rPr>
      </w:pPr>
    </w:p>
    <w:p w14:paraId="0EC39A3C" w14:textId="77777777" w:rsidR="009266F9" w:rsidRPr="000F5D2F" w:rsidRDefault="009266F9" w:rsidP="009266F9">
      <w:pPr>
        <w:bidi/>
        <w:spacing w:after="200" w:line="360" w:lineRule="auto"/>
        <w:rPr>
          <w:rFonts w:ascii="David" w:hAnsi="David" w:cs="David"/>
          <w:b/>
          <w:bCs/>
          <w:sz w:val="24"/>
          <w:szCs w:val="24"/>
        </w:rPr>
      </w:pPr>
      <w:r w:rsidRPr="000F5D2F">
        <w:rPr>
          <w:rFonts w:ascii="David" w:hAnsi="David" w:cs="David"/>
          <w:b/>
          <w:bCs/>
          <w:sz w:val="24"/>
          <w:szCs w:val="24"/>
          <w:rtl/>
        </w:rPr>
        <w:t xml:space="preserve">4. </w:t>
      </w:r>
      <w:r w:rsidR="000F5D2F" w:rsidRPr="000F5D2F">
        <w:rPr>
          <w:rFonts w:ascii="David" w:hAnsi="David" w:cs="David"/>
          <w:b/>
          <w:bCs/>
          <w:sz w:val="24"/>
          <w:szCs w:val="24"/>
          <w:rtl/>
        </w:rPr>
        <w:t>ההשתתפות בתעסוקה</w:t>
      </w:r>
      <w:r w:rsidR="00496235">
        <w:rPr>
          <w:rFonts w:ascii="David" w:hAnsi="David" w:cs="David" w:hint="cs"/>
          <w:b/>
          <w:bCs/>
          <w:sz w:val="24"/>
          <w:szCs w:val="24"/>
          <w:rtl/>
        </w:rPr>
        <w:t>, יזמות עסקית</w:t>
      </w:r>
      <w:r w:rsidR="000F5D2F" w:rsidRPr="000F5D2F">
        <w:rPr>
          <w:rFonts w:ascii="David" w:hAnsi="David" w:cs="David"/>
          <w:b/>
          <w:bCs/>
          <w:sz w:val="24"/>
          <w:szCs w:val="24"/>
          <w:rtl/>
        </w:rPr>
        <w:t xml:space="preserve"> ותעסוקת נשים כמינוף כלכלי</w:t>
      </w:r>
    </w:p>
    <w:p w14:paraId="0100A42D" w14:textId="77777777" w:rsidR="009266F9" w:rsidRDefault="009266F9" w:rsidP="009266F9">
      <w:pPr>
        <w:bidi/>
        <w:spacing w:after="200" w:line="360" w:lineRule="auto"/>
        <w:rPr>
          <w:rFonts w:ascii="David" w:hAnsi="David" w:cs="David"/>
          <w:sz w:val="24"/>
          <w:szCs w:val="24"/>
          <w:rtl/>
        </w:rPr>
      </w:pPr>
      <w:r w:rsidRPr="000F5D2F">
        <w:rPr>
          <w:rFonts w:ascii="David" w:hAnsi="David" w:cs="David"/>
          <w:sz w:val="24"/>
          <w:szCs w:val="24"/>
          <w:rtl/>
        </w:rPr>
        <w:t>קריאת חובה</w:t>
      </w:r>
    </w:p>
    <w:p w14:paraId="10A7048E" w14:textId="77777777" w:rsidR="00BA5341" w:rsidRPr="00496235" w:rsidRDefault="00BA5341" w:rsidP="00993D72">
      <w:pPr>
        <w:pStyle w:val="a3"/>
        <w:numPr>
          <w:ilvl w:val="0"/>
          <w:numId w:val="3"/>
        </w:numPr>
        <w:bidi/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496235">
        <w:rPr>
          <w:rFonts w:ascii="David" w:hAnsi="David" w:cs="David"/>
          <w:sz w:val="24"/>
          <w:szCs w:val="24"/>
          <w:rtl/>
        </w:rPr>
        <w:t>אבינועם, מאיר. 2006. כלכלה וקרקע בקרב בדווי הנגב: תהליכים חדשים, תובנות חדשות. באר שבע: מרכז הנגב לפיתוח אזורי, אוניברסיטת בן – גוריון בנגב</w:t>
      </w:r>
      <w:r w:rsidR="00496235" w:rsidRPr="00496235">
        <w:rPr>
          <w:rFonts w:ascii="David" w:hAnsi="David" w:cs="David" w:hint="cs"/>
          <w:sz w:val="24"/>
          <w:szCs w:val="24"/>
          <w:rtl/>
        </w:rPr>
        <w:t xml:space="preserve"> (עמ' 13-44)</w:t>
      </w:r>
      <w:r w:rsidR="00993D72" w:rsidRPr="00496235">
        <w:rPr>
          <w:rFonts w:ascii="David" w:hAnsi="David" w:cs="David" w:hint="cs"/>
          <w:sz w:val="24"/>
          <w:szCs w:val="24"/>
          <w:rtl/>
        </w:rPr>
        <w:t>.</w:t>
      </w:r>
    </w:p>
    <w:p w14:paraId="72666385" w14:textId="77777777" w:rsidR="00993D72" w:rsidRDefault="00496235" w:rsidP="00993D72">
      <w:pPr>
        <w:bidi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קריאת רשות</w:t>
      </w:r>
    </w:p>
    <w:p w14:paraId="5D04E9E7" w14:textId="74FD4795" w:rsidR="00496235" w:rsidRPr="00CC049F" w:rsidRDefault="00496235" w:rsidP="00496235">
      <w:pPr>
        <w:pStyle w:val="a3"/>
        <w:numPr>
          <w:ilvl w:val="0"/>
          <w:numId w:val="3"/>
        </w:numPr>
        <w:bidi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96235">
        <w:rPr>
          <w:rFonts w:ascii="David" w:hAnsi="David" w:cs="David"/>
          <w:sz w:val="24"/>
          <w:szCs w:val="24"/>
          <w:rtl/>
        </w:rPr>
        <w:t>חסן-</w:t>
      </w:r>
      <w:proofErr w:type="spellStart"/>
      <w:r w:rsidRPr="00496235">
        <w:rPr>
          <w:rFonts w:ascii="David" w:hAnsi="David" w:cs="David"/>
          <w:sz w:val="24"/>
          <w:szCs w:val="24"/>
          <w:rtl/>
        </w:rPr>
        <w:t>דאהן</w:t>
      </w:r>
      <w:proofErr w:type="spellEnd"/>
      <w:r w:rsidRPr="00496235">
        <w:rPr>
          <w:rFonts w:ascii="David" w:hAnsi="David" w:cs="David"/>
          <w:sz w:val="24"/>
          <w:szCs w:val="24"/>
          <w:rtl/>
        </w:rPr>
        <w:t>, ס. 2012 .בדואים לעסקים – קידום ופיתוח של יזמות עסקית במגזר הבדואי בנגב. דמ-624-12</w:t>
      </w:r>
      <w:r w:rsidR="004518CF">
        <w:rPr>
          <w:rFonts w:ascii="David" w:hAnsi="David" w:cs="David" w:hint="cs"/>
          <w:sz w:val="24"/>
          <w:szCs w:val="24"/>
          <w:rtl/>
        </w:rPr>
        <w:t>.</w:t>
      </w:r>
    </w:p>
    <w:p w14:paraId="208E1976" w14:textId="77777777" w:rsidR="009266F9" w:rsidRPr="000F5D2F" w:rsidRDefault="009266F9" w:rsidP="00CC049F">
      <w:pPr>
        <w:spacing w:after="200" w:line="360" w:lineRule="auto"/>
        <w:jc w:val="right"/>
        <w:rPr>
          <w:rFonts w:ascii="David" w:hAnsi="David" w:cs="David"/>
          <w:sz w:val="24"/>
          <w:szCs w:val="24"/>
        </w:rPr>
      </w:pPr>
      <w:r w:rsidRPr="000F5D2F">
        <w:rPr>
          <w:rFonts w:ascii="David" w:hAnsi="David" w:cs="David"/>
          <w:b/>
          <w:bCs/>
          <w:sz w:val="24"/>
          <w:szCs w:val="24"/>
          <w:rtl/>
        </w:rPr>
        <w:t xml:space="preserve">5. </w:t>
      </w:r>
      <w:r w:rsidR="00CC049F">
        <w:rPr>
          <w:rFonts w:ascii="David" w:hAnsi="David" w:cs="David" w:hint="cs"/>
          <w:b/>
          <w:bCs/>
          <w:sz w:val="24"/>
          <w:szCs w:val="24"/>
          <w:rtl/>
        </w:rPr>
        <w:t>מדיניות ממשלתית והחלטה</w:t>
      </w:r>
      <w:r w:rsidR="00CC049F" w:rsidRPr="00CC049F">
        <w:rPr>
          <w:rFonts w:ascii="David" w:hAnsi="David" w:cs="David"/>
          <w:b/>
          <w:bCs/>
          <w:sz w:val="24"/>
          <w:szCs w:val="24"/>
          <w:rtl/>
        </w:rPr>
        <w:t xml:space="preserve"> מס' 2397</w:t>
      </w:r>
    </w:p>
    <w:p w14:paraId="067395D8" w14:textId="77777777" w:rsidR="009266F9" w:rsidRDefault="009266F9" w:rsidP="009266F9">
      <w:pPr>
        <w:spacing w:after="200"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0F5D2F">
        <w:rPr>
          <w:rFonts w:ascii="David" w:hAnsi="David" w:cs="David"/>
          <w:sz w:val="24"/>
          <w:szCs w:val="24"/>
          <w:rtl/>
        </w:rPr>
        <w:t>קריאת חובה</w:t>
      </w:r>
    </w:p>
    <w:p w14:paraId="1B482802" w14:textId="21452731" w:rsidR="00496235" w:rsidRDefault="00496235" w:rsidP="00496235">
      <w:pPr>
        <w:pStyle w:val="a3"/>
        <w:numPr>
          <w:ilvl w:val="0"/>
          <w:numId w:val="3"/>
        </w:numPr>
        <w:bidi/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496235">
        <w:rPr>
          <w:rFonts w:ascii="David" w:hAnsi="David" w:cs="David"/>
          <w:sz w:val="24"/>
          <w:szCs w:val="24"/>
          <w:rtl/>
        </w:rPr>
        <w:t xml:space="preserve">משרד ראש הממשלה 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496235">
        <w:rPr>
          <w:rFonts w:ascii="David" w:hAnsi="David" w:cs="David"/>
          <w:sz w:val="24"/>
          <w:szCs w:val="24"/>
          <w:rtl/>
        </w:rPr>
        <w:t xml:space="preserve"> תכנית לפיתוח כלכלי חברתי בקרב האוכלוסייה הבדואית בנגב 2021-2017 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496235">
        <w:rPr>
          <w:rFonts w:ascii="David" w:hAnsi="David" w:cs="David"/>
          <w:sz w:val="24"/>
          <w:szCs w:val="24"/>
          <w:rtl/>
        </w:rPr>
        <w:t>מספר החלטה 2397</w:t>
      </w:r>
      <w:r w:rsidR="004518CF">
        <w:rPr>
          <w:rFonts w:ascii="David" w:hAnsi="David" w:cs="David" w:hint="cs"/>
          <w:sz w:val="24"/>
          <w:szCs w:val="24"/>
          <w:rtl/>
        </w:rPr>
        <w:t>.</w:t>
      </w:r>
    </w:p>
    <w:p w14:paraId="3A339278" w14:textId="1894D892" w:rsidR="00496235" w:rsidRDefault="00496235" w:rsidP="00496235">
      <w:pPr>
        <w:pStyle w:val="a3"/>
        <w:numPr>
          <w:ilvl w:val="0"/>
          <w:numId w:val="3"/>
        </w:numPr>
        <w:bidi/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496235">
        <w:rPr>
          <w:rFonts w:ascii="David" w:hAnsi="David" w:cs="David"/>
          <w:sz w:val="24"/>
          <w:szCs w:val="24"/>
          <w:rtl/>
        </w:rPr>
        <w:t>סופר-פורמן, ח., אייל, י., חסן-</w:t>
      </w:r>
      <w:proofErr w:type="spellStart"/>
      <w:r w:rsidRPr="00496235">
        <w:rPr>
          <w:rFonts w:ascii="David" w:hAnsi="David" w:cs="David"/>
          <w:sz w:val="24"/>
          <w:szCs w:val="24"/>
          <w:rtl/>
        </w:rPr>
        <w:t>דאהר</w:t>
      </w:r>
      <w:proofErr w:type="spellEnd"/>
      <w:r w:rsidRPr="00496235">
        <w:rPr>
          <w:rFonts w:ascii="David" w:hAnsi="David" w:cs="David"/>
          <w:sz w:val="24"/>
          <w:szCs w:val="24"/>
          <w:rtl/>
        </w:rPr>
        <w:t xml:space="preserve">, ס., ופרנקל, מ. 2016 .(התכנית לקידום הצמיחה והפיתוח הכלכליים של האוכלוסייה הבדואית בדרום. </w:t>
      </w:r>
      <w:proofErr w:type="spellStart"/>
      <w:r w:rsidRPr="00496235">
        <w:rPr>
          <w:rFonts w:ascii="David" w:hAnsi="David" w:cs="David"/>
          <w:sz w:val="24"/>
          <w:szCs w:val="24"/>
          <w:rtl/>
        </w:rPr>
        <w:t>מאיירס</w:t>
      </w:r>
      <w:proofErr w:type="spellEnd"/>
      <w:r w:rsidRPr="00496235">
        <w:rPr>
          <w:rFonts w:ascii="David" w:hAnsi="David" w:cs="David"/>
          <w:sz w:val="24"/>
          <w:szCs w:val="24"/>
          <w:rtl/>
        </w:rPr>
        <w:t>-ג'וינט-</w:t>
      </w:r>
      <w:proofErr w:type="spellStart"/>
      <w:r w:rsidRPr="00496235">
        <w:rPr>
          <w:rFonts w:ascii="David" w:hAnsi="David" w:cs="David"/>
          <w:sz w:val="24"/>
          <w:szCs w:val="24"/>
          <w:rtl/>
        </w:rPr>
        <w:t>ברוקדייל</w:t>
      </w:r>
      <w:proofErr w:type="spellEnd"/>
      <w:r w:rsidRPr="00496235">
        <w:rPr>
          <w:rFonts w:ascii="David" w:hAnsi="David" w:cs="David" w:hint="cs"/>
          <w:sz w:val="24"/>
          <w:szCs w:val="24"/>
          <w:rtl/>
        </w:rPr>
        <w:t>)</w:t>
      </w:r>
      <w:r w:rsidR="004518CF">
        <w:rPr>
          <w:rFonts w:ascii="David" w:hAnsi="David" w:cs="David" w:hint="cs"/>
          <w:sz w:val="24"/>
          <w:szCs w:val="24"/>
          <w:rtl/>
        </w:rPr>
        <w:t>.</w:t>
      </w:r>
    </w:p>
    <w:p w14:paraId="6786D2D8" w14:textId="77777777" w:rsidR="00496235" w:rsidRDefault="00496235" w:rsidP="00496235">
      <w:pPr>
        <w:bidi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קריאת רשות: </w:t>
      </w:r>
    </w:p>
    <w:p w14:paraId="3A538CB9" w14:textId="77777777" w:rsidR="00496235" w:rsidRDefault="00496235" w:rsidP="00496235">
      <w:pPr>
        <w:pStyle w:val="a3"/>
        <w:numPr>
          <w:ilvl w:val="0"/>
          <w:numId w:val="3"/>
        </w:numPr>
        <w:bidi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96235">
        <w:rPr>
          <w:rFonts w:ascii="David" w:hAnsi="David" w:cs="David"/>
          <w:sz w:val="24"/>
          <w:szCs w:val="24"/>
          <w:rtl/>
        </w:rPr>
        <w:t>התוכנית לפיתוח כלכלי-חברתי בקרב האוכלוסייה הבדואית בנגב 2017–2021</w:t>
      </w:r>
      <w:r w:rsidR="004217CA">
        <w:rPr>
          <w:rFonts w:ascii="David" w:hAnsi="David" w:cs="David" w:hint="cs"/>
          <w:sz w:val="24"/>
          <w:szCs w:val="24"/>
          <w:rtl/>
        </w:rPr>
        <w:t>.</w:t>
      </w:r>
    </w:p>
    <w:p w14:paraId="324A7065" w14:textId="77777777" w:rsidR="00496235" w:rsidRPr="00496235" w:rsidRDefault="00496235" w:rsidP="00496235">
      <w:pPr>
        <w:bidi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CC6AEB3" w14:textId="5603E103" w:rsidR="009266F9" w:rsidRDefault="009266F9" w:rsidP="009266F9">
      <w:pPr>
        <w:bidi/>
        <w:spacing w:after="20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0F5D2F">
        <w:rPr>
          <w:rFonts w:ascii="David" w:hAnsi="David" w:cs="David"/>
          <w:b/>
          <w:bCs/>
          <w:sz w:val="24"/>
          <w:szCs w:val="24"/>
          <w:rtl/>
        </w:rPr>
        <w:t>6.</w:t>
      </w:r>
      <w:r w:rsidRPr="000F5D2F">
        <w:rPr>
          <w:rFonts w:ascii="David" w:hAnsi="David" w:cs="David"/>
          <w:b/>
          <w:bCs/>
          <w:sz w:val="24"/>
          <w:szCs w:val="24"/>
        </w:rPr>
        <w:t xml:space="preserve"> </w:t>
      </w:r>
      <w:r w:rsidRPr="000F5D2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4A1B83">
        <w:rPr>
          <w:rFonts w:ascii="David" w:hAnsi="David" w:cs="David" w:hint="cs"/>
          <w:b/>
          <w:bCs/>
          <w:sz w:val="24"/>
          <w:szCs w:val="24"/>
          <w:rtl/>
        </w:rPr>
        <w:t xml:space="preserve">מה לבדואים ולהייטק (יכלול </w:t>
      </w:r>
      <w:r w:rsidR="004518CF">
        <w:rPr>
          <w:rFonts w:ascii="David" w:hAnsi="David" w:cs="David" w:hint="cs"/>
          <w:b/>
          <w:bCs/>
          <w:sz w:val="24"/>
          <w:szCs w:val="24"/>
          <w:rtl/>
        </w:rPr>
        <w:t xml:space="preserve">הרצאה </w:t>
      </w:r>
      <w:r w:rsidR="004A1B83">
        <w:rPr>
          <w:rFonts w:ascii="David" w:hAnsi="David" w:cs="David" w:hint="cs"/>
          <w:b/>
          <w:bCs/>
          <w:sz w:val="24"/>
          <w:szCs w:val="24"/>
          <w:rtl/>
        </w:rPr>
        <w:t>בפארק ההייטק של גב-ים)</w:t>
      </w:r>
      <w:r w:rsidR="004A1B83">
        <w:rPr>
          <w:rFonts w:ascii="David" w:hAnsi="David" w:cs="David" w:hint="cs"/>
          <w:b/>
          <w:bCs/>
          <w:sz w:val="24"/>
          <w:szCs w:val="24"/>
        </w:rPr>
        <w:t xml:space="preserve"> </w:t>
      </w:r>
    </w:p>
    <w:p w14:paraId="1D290B55" w14:textId="77777777" w:rsidR="004A1B83" w:rsidRPr="004B3493" w:rsidRDefault="004A1B83" w:rsidP="004A1B83">
      <w:pPr>
        <w:bidi/>
        <w:spacing w:after="200" w:line="360" w:lineRule="auto"/>
        <w:rPr>
          <w:rFonts w:ascii="David" w:hAnsi="David" w:cs="David"/>
          <w:sz w:val="24"/>
          <w:szCs w:val="24"/>
          <w:rtl/>
        </w:rPr>
      </w:pPr>
      <w:r w:rsidRPr="004B3493">
        <w:rPr>
          <w:rFonts w:ascii="David" w:hAnsi="David" w:cs="David" w:hint="cs"/>
          <w:sz w:val="24"/>
          <w:szCs w:val="24"/>
          <w:rtl/>
        </w:rPr>
        <w:t>קריאת חובה</w:t>
      </w:r>
    </w:p>
    <w:p w14:paraId="4AA46A8F" w14:textId="77777777" w:rsidR="004A1B83" w:rsidRDefault="004A1B83" w:rsidP="00587655">
      <w:pPr>
        <w:pStyle w:val="a3"/>
        <w:numPr>
          <w:ilvl w:val="0"/>
          <w:numId w:val="3"/>
        </w:numPr>
        <w:bidi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A1B83">
        <w:rPr>
          <w:rFonts w:ascii="David" w:hAnsi="David" w:cs="David"/>
          <w:sz w:val="24"/>
          <w:szCs w:val="24"/>
          <w:rtl/>
        </w:rPr>
        <w:t>התפתחות ההשכלה בישראל ותרומתה לצמיחה ארוכת טווח.</w:t>
      </w:r>
      <w:r w:rsidR="00496235">
        <w:rPr>
          <w:rFonts w:ascii="David" w:hAnsi="David" w:cs="David" w:hint="cs"/>
          <w:sz w:val="24"/>
          <w:szCs w:val="24"/>
          <w:rtl/>
        </w:rPr>
        <w:t xml:space="preserve"> חטיבת המחקר, בנק ישראל. 2016</w:t>
      </w:r>
    </w:p>
    <w:p w14:paraId="2098D002" w14:textId="77777777" w:rsidR="004B3493" w:rsidRPr="004A1B83" w:rsidRDefault="004B3493" w:rsidP="004B3493">
      <w:pPr>
        <w:bidi/>
        <w:spacing w:after="200" w:line="360" w:lineRule="auto"/>
        <w:rPr>
          <w:rFonts w:ascii="David" w:hAnsi="David" w:cs="David"/>
          <w:sz w:val="24"/>
          <w:szCs w:val="24"/>
        </w:rPr>
      </w:pPr>
    </w:p>
    <w:p w14:paraId="2170B153" w14:textId="77777777" w:rsidR="009266F9" w:rsidRPr="000F5D2F" w:rsidRDefault="009266F9" w:rsidP="009266F9">
      <w:pPr>
        <w:bidi/>
        <w:spacing w:after="20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F5D2F">
        <w:rPr>
          <w:rFonts w:ascii="David" w:hAnsi="David" w:cs="David"/>
          <w:b/>
          <w:bCs/>
          <w:sz w:val="24"/>
          <w:szCs w:val="24"/>
          <w:rtl/>
        </w:rPr>
        <w:t xml:space="preserve">7. </w:t>
      </w:r>
      <w:r w:rsidRPr="00B6239F">
        <w:rPr>
          <w:rFonts w:ascii="David" w:hAnsi="David" w:cs="David"/>
          <w:b/>
          <w:bCs/>
          <w:sz w:val="24"/>
          <w:szCs w:val="24"/>
          <w:rtl/>
        </w:rPr>
        <w:t xml:space="preserve">הרצאת אורח מס' 1- </w:t>
      </w:r>
      <w:r w:rsidR="00B6239F">
        <w:rPr>
          <w:rFonts w:ascii="David" w:hAnsi="David" w:cs="David" w:hint="cs"/>
          <w:b/>
          <w:bCs/>
          <w:sz w:val="24"/>
          <w:szCs w:val="24"/>
          <w:rtl/>
        </w:rPr>
        <w:t xml:space="preserve">שלטון מקומי והסדרת היישובים - </w:t>
      </w:r>
      <w:r w:rsidR="00B6239F" w:rsidRPr="00B6239F">
        <w:rPr>
          <w:rFonts w:ascii="David" w:hAnsi="David" w:cs="David"/>
          <w:b/>
          <w:bCs/>
          <w:sz w:val="24"/>
          <w:szCs w:val="24"/>
          <w:rtl/>
        </w:rPr>
        <w:t xml:space="preserve">על הרשויות </w:t>
      </w:r>
      <w:r w:rsidR="00B6239F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B6239F" w:rsidRPr="00B6239F">
        <w:rPr>
          <w:rFonts w:ascii="David" w:hAnsi="David" w:cs="David"/>
          <w:b/>
          <w:bCs/>
          <w:sz w:val="24"/>
          <w:szCs w:val="24"/>
          <w:rtl/>
        </w:rPr>
        <w:t xml:space="preserve">מקומיות </w:t>
      </w:r>
      <w:r w:rsidR="00B6239F">
        <w:rPr>
          <w:rFonts w:ascii="David" w:hAnsi="David" w:cs="David" w:hint="cs"/>
          <w:b/>
          <w:bCs/>
          <w:sz w:val="24"/>
          <w:szCs w:val="24"/>
          <w:rtl/>
        </w:rPr>
        <w:t xml:space="preserve">הבדואיות </w:t>
      </w:r>
      <w:r w:rsidR="00B6239F" w:rsidRPr="00B6239F">
        <w:rPr>
          <w:rFonts w:ascii="David" w:hAnsi="David" w:cs="David"/>
          <w:b/>
          <w:bCs/>
          <w:sz w:val="24"/>
          <w:szCs w:val="24"/>
          <w:rtl/>
        </w:rPr>
        <w:t>והקשר של הרשויות לאזרחים</w:t>
      </w:r>
      <w:r w:rsidRPr="000F5D2F">
        <w:rPr>
          <w:rFonts w:ascii="David" w:hAnsi="David" w:cs="David"/>
          <w:b/>
          <w:bCs/>
          <w:sz w:val="24"/>
          <w:szCs w:val="24"/>
        </w:rPr>
        <w:t xml:space="preserve"> </w:t>
      </w:r>
      <w:r w:rsidRPr="000F5D2F">
        <w:rPr>
          <w:rFonts w:ascii="David" w:hAnsi="David" w:cs="David"/>
          <w:b/>
          <w:bCs/>
          <w:sz w:val="24"/>
          <w:szCs w:val="24"/>
          <w:rtl/>
        </w:rPr>
        <w:t>(חומרי קריאה דרושים יעודכנו על-ידי המרצה האורח).</w:t>
      </w:r>
    </w:p>
    <w:p w14:paraId="7B4F7366" w14:textId="77777777" w:rsidR="009266F9" w:rsidRPr="000F5D2F" w:rsidRDefault="009266F9" w:rsidP="009266F9">
      <w:pPr>
        <w:bidi/>
        <w:spacing w:after="20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F5D2F">
        <w:rPr>
          <w:rFonts w:ascii="David" w:hAnsi="David" w:cs="David"/>
          <w:b/>
          <w:bCs/>
          <w:sz w:val="24"/>
          <w:szCs w:val="24"/>
          <w:rtl/>
        </w:rPr>
        <w:t xml:space="preserve">8. הרצאת אורח מס' 2- </w:t>
      </w:r>
      <w:r w:rsidR="00B6239F">
        <w:rPr>
          <w:rFonts w:ascii="David" w:hAnsi="David" w:cs="David" w:hint="cs"/>
          <w:b/>
          <w:bCs/>
          <w:sz w:val="24"/>
          <w:szCs w:val="24"/>
          <w:rtl/>
        </w:rPr>
        <w:t>מערכת הבריאות ומאפיינים ייחודיים של האוכלוסיי</w:t>
      </w:r>
      <w:r w:rsidR="00B6239F">
        <w:rPr>
          <w:rFonts w:ascii="David" w:hAnsi="David" w:cs="David" w:hint="eastAsia"/>
          <w:b/>
          <w:bCs/>
          <w:sz w:val="24"/>
          <w:szCs w:val="24"/>
          <w:rtl/>
        </w:rPr>
        <w:t>ה</w:t>
      </w:r>
      <w:r w:rsidRPr="000F5D2F">
        <w:rPr>
          <w:rFonts w:ascii="David" w:hAnsi="David" w:cs="David"/>
          <w:b/>
          <w:bCs/>
          <w:sz w:val="24"/>
          <w:szCs w:val="24"/>
          <w:rtl/>
        </w:rPr>
        <w:t>- חומרי קריאה דרושים יעודכנו על-ידי המרצה האורח).</w:t>
      </w:r>
    </w:p>
    <w:p w14:paraId="320AFD60" w14:textId="77777777" w:rsidR="009266F9" w:rsidRPr="00B6239F" w:rsidRDefault="009266F9" w:rsidP="009266F9">
      <w:pPr>
        <w:bidi/>
        <w:spacing w:after="20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F5D2F">
        <w:rPr>
          <w:rFonts w:ascii="David" w:hAnsi="David" w:cs="David"/>
          <w:b/>
          <w:bCs/>
          <w:sz w:val="24"/>
          <w:szCs w:val="24"/>
          <w:rtl/>
        </w:rPr>
        <w:t xml:space="preserve">9. הרצאת אורח מס' 3- </w:t>
      </w:r>
      <w:r w:rsidR="00B6239F" w:rsidRPr="00B6239F">
        <w:rPr>
          <w:rFonts w:ascii="David" w:hAnsi="David" w:cs="David"/>
          <w:b/>
          <w:bCs/>
          <w:sz w:val="24"/>
          <w:szCs w:val="24"/>
          <w:rtl/>
        </w:rPr>
        <w:t>על השירותים הקהילתיים בחברה הבדואית</w:t>
      </w:r>
      <w:r w:rsidR="00B6239F">
        <w:rPr>
          <w:rFonts w:ascii="David" w:hAnsi="David" w:cs="David" w:hint="cs"/>
          <w:b/>
          <w:bCs/>
          <w:sz w:val="24"/>
          <w:szCs w:val="24"/>
          <w:rtl/>
        </w:rPr>
        <w:t xml:space="preserve"> ועולם המגזר השלישי</w:t>
      </w:r>
      <w:r w:rsidRPr="000F5D2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239F">
        <w:rPr>
          <w:rFonts w:ascii="David" w:hAnsi="David" w:cs="David"/>
          <w:b/>
          <w:bCs/>
          <w:sz w:val="24"/>
          <w:szCs w:val="24"/>
          <w:rtl/>
        </w:rPr>
        <w:t>(חומרי קריאה דרושים יעודכנו על-ידי המרצה האורח).</w:t>
      </w:r>
    </w:p>
    <w:p w14:paraId="6AA72650" w14:textId="77777777" w:rsidR="009266F9" w:rsidRPr="000F5D2F" w:rsidRDefault="009266F9" w:rsidP="009266F9">
      <w:pPr>
        <w:bidi/>
        <w:spacing w:after="20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F5D2F">
        <w:rPr>
          <w:rFonts w:ascii="David" w:hAnsi="David" w:cs="David"/>
          <w:b/>
          <w:bCs/>
          <w:sz w:val="24"/>
          <w:szCs w:val="24"/>
          <w:rtl/>
        </w:rPr>
        <w:t>10. הרצאת אורח מס' 4- סוגיית הקרקעות והתכנון בישובים הערבים-בדואים</w:t>
      </w:r>
      <w:r w:rsidRPr="000F5D2F">
        <w:rPr>
          <w:rFonts w:ascii="David" w:hAnsi="David" w:cs="David"/>
          <w:sz w:val="24"/>
          <w:szCs w:val="24"/>
          <w:rtl/>
        </w:rPr>
        <w:t xml:space="preserve"> </w:t>
      </w:r>
      <w:r w:rsidRPr="000F5D2F">
        <w:rPr>
          <w:rFonts w:ascii="David" w:hAnsi="David" w:cs="David"/>
          <w:b/>
          <w:bCs/>
          <w:sz w:val="24"/>
          <w:szCs w:val="24"/>
          <w:rtl/>
        </w:rPr>
        <w:t>(חומרי קריאה דרושים יעודכנו על-ידי המרצה האורח).</w:t>
      </w:r>
    </w:p>
    <w:p w14:paraId="2975AE1F" w14:textId="00DD3A5C" w:rsidR="009266F9" w:rsidRPr="000F5D2F" w:rsidRDefault="009266F9" w:rsidP="009266F9">
      <w:pPr>
        <w:bidi/>
        <w:spacing w:after="20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F5D2F">
        <w:rPr>
          <w:rFonts w:ascii="David" w:hAnsi="David" w:cs="David"/>
          <w:b/>
          <w:bCs/>
          <w:sz w:val="24"/>
          <w:szCs w:val="24"/>
          <w:rtl/>
        </w:rPr>
        <w:t>11.  מצגות של סטודנטים חלק א' ( אלו שיבחרו להציג ולקבל את 5 נקודות הבונוס- תועלה לאתר מצגת הנחיות לפרזנטציה)</w:t>
      </w:r>
      <w:r w:rsidR="004518CF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22A593AF" w14:textId="421497BD" w:rsidR="009266F9" w:rsidRPr="000F5D2F" w:rsidRDefault="009266F9" w:rsidP="009266F9">
      <w:pPr>
        <w:bidi/>
        <w:spacing w:after="20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F5D2F">
        <w:rPr>
          <w:rFonts w:ascii="David" w:hAnsi="David" w:cs="David"/>
          <w:b/>
          <w:bCs/>
          <w:sz w:val="24"/>
          <w:szCs w:val="24"/>
          <w:rtl/>
        </w:rPr>
        <w:t>12.  מצגות של סטודנטים חלק ב'</w:t>
      </w:r>
      <w:r w:rsidR="004518CF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451F71CC" w14:textId="2B0E0FF8" w:rsidR="009266F9" w:rsidRPr="000F5D2F" w:rsidRDefault="009266F9" w:rsidP="009266F9">
      <w:pPr>
        <w:bidi/>
        <w:spacing w:after="20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F5D2F">
        <w:rPr>
          <w:rFonts w:ascii="David" w:hAnsi="David" w:cs="David"/>
          <w:b/>
          <w:bCs/>
          <w:sz w:val="24"/>
          <w:szCs w:val="24"/>
          <w:rtl/>
        </w:rPr>
        <w:t>13.  סיכום של הקורס ופידבק מהסטודנטים אודות המבנה והתוכן</w:t>
      </w:r>
      <w:r w:rsidR="004518CF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625D750D" w14:textId="77777777" w:rsidR="009266F9" w:rsidRPr="000F5D2F" w:rsidRDefault="009266F9" w:rsidP="009266F9">
      <w:pPr>
        <w:pStyle w:val="a3"/>
        <w:bidi/>
        <w:spacing w:line="360" w:lineRule="auto"/>
        <w:ind w:left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6605AAD" w14:textId="77777777" w:rsidR="009266F9" w:rsidRPr="000F5D2F" w:rsidRDefault="009266F9" w:rsidP="009266F9">
      <w:pPr>
        <w:pStyle w:val="a3"/>
        <w:bidi/>
        <w:spacing w:line="360" w:lineRule="auto"/>
        <w:ind w:left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983685B" w14:textId="77777777" w:rsidR="009266F9" w:rsidRPr="000F5D2F" w:rsidRDefault="009266F9" w:rsidP="009266F9">
      <w:pPr>
        <w:pStyle w:val="a3"/>
        <w:bidi/>
        <w:spacing w:line="360" w:lineRule="auto"/>
        <w:ind w:left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14725CE" w14:textId="77777777" w:rsidR="00B92B97" w:rsidRPr="000F5D2F" w:rsidRDefault="00B92B97" w:rsidP="00B92B97">
      <w:pPr>
        <w:spacing w:after="200" w:line="360" w:lineRule="auto"/>
        <w:rPr>
          <w:rFonts w:ascii="David" w:hAnsi="David" w:cs="David"/>
          <w:sz w:val="24"/>
          <w:szCs w:val="24"/>
        </w:rPr>
      </w:pPr>
    </w:p>
    <w:p w14:paraId="118212E6" w14:textId="77777777" w:rsidR="00B92B97" w:rsidRPr="000F5D2F" w:rsidRDefault="00B92B97" w:rsidP="000D770D">
      <w:pPr>
        <w:jc w:val="right"/>
        <w:rPr>
          <w:rFonts w:ascii="David" w:hAnsi="David" w:cs="David"/>
        </w:rPr>
      </w:pPr>
    </w:p>
    <w:sectPr w:rsidR="00B92B97" w:rsidRPr="000F5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65D"/>
    <w:multiLevelType w:val="hybridMultilevel"/>
    <w:tmpl w:val="880CC2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1C1"/>
    <w:multiLevelType w:val="hybridMultilevel"/>
    <w:tmpl w:val="FF6EAEB2"/>
    <w:lvl w:ilvl="0" w:tplc="C2BAE4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761E5"/>
    <w:multiLevelType w:val="hybridMultilevel"/>
    <w:tmpl w:val="32C64E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E4969"/>
    <w:multiLevelType w:val="hybridMultilevel"/>
    <w:tmpl w:val="1D34DA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5412C"/>
    <w:multiLevelType w:val="hybridMultilevel"/>
    <w:tmpl w:val="4A1C9BA4"/>
    <w:lvl w:ilvl="0" w:tplc="69124C06">
      <w:start w:val="1"/>
      <w:numFmt w:val="decimal"/>
      <w:lvlText w:val="%1."/>
      <w:lvlJc w:val="left"/>
      <w:pPr>
        <w:tabs>
          <w:tab w:val="num" w:pos="502"/>
        </w:tabs>
        <w:ind w:left="0" w:firstLine="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500EC3"/>
    <w:multiLevelType w:val="hybridMultilevel"/>
    <w:tmpl w:val="01741E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1"/>
    <w:rsid w:val="000377BC"/>
    <w:rsid w:val="0006507E"/>
    <w:rsid w:val="000B6891"/>
    <w:rsid w:val="000D770D"/>
    <w:rsid w:val="000F5D2F"/>
    <w:rsid w:val="00104354"/>
    <w:rsid w:val="00137EDF"/>
    <w:rsid w:val="00187224"/>
    <w:rsid w:val="002C42FA"/>
    <w:rsid w:val="004217CA"/>
    <w:rsid w:val="004518CF"/>
    <w:rsid w:val="00496235"/>
    <w:rsid w:val="004A1B83"/>
    <w:rsid w:val="004B3493"/>
    <w:rsid w:val="00587655"/>
    <w:rsid w:val="007A754B"/>
    <w:rsid w:val="007C58FA"/>
    <w:rsid w:val="00893C09"/>
    <w:rsid w:val="009067B7"/>
    <w:rsid w:val="009171AF"/>
    <w:rsid w:val="009266F9"/>
    <w:rsid w:val="00993D72"/>
    <w:rsid w:val="00A25723"/>
    <w:rsid w:val="00A370E3"/>
    <w:rsid w:val="00A65779"/>
    <w:rsid w:val="00AB5B07"/>
    <w:rsid w:val="00B56C38"/>
    <w:rsid w:val="00B6239F"/>
    <w:rsid w:val="00B745D9"/>
    <w:rsid w:val="00B83DC6"/>
    <w:rsid w:val="00B92B97"/>
    <w:rsid w:val="00BA5341"/>
    <w:rsid w:val="00BB59B3"/>
    <w:rsid w:val="00C90BF1"/>
    <w:rsid w:val="00CC049F"/>
    <w:rsid w:val="00CC7DCD"/>
    <w:rsid w:val="00CF36B9"/>
    <w:rsid w:val="00E62EEA"/>
    <w:rsid w:val="00E6462E"/>
    <w:rsid w:val="00E65460"/>
    <w:rsid w:val="00F2483B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3EFA"/>
  <w15:chartTrackingRefBased/>
  <w15:docId w15:val="{4E39A99F-AA56-4717-8E8D-B7FCF555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EDF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9266F9"/>
    <w:rPr>
      <w:color w:val="0563C1" w:themeColor="hyperlink"/>
      <w:u w:val="single"/>
    </w:rPr>
  </w:style>
  <w:style w:type="character" w:customStyle="1" w:styleId="StyleComplexTimesNewRoman">
    <w:name w:val="Style (Complex) Times New Roman"/>
    <w:uiPriority w:val="99"/>
    <w:rsid w:val="009266F9"/>
    <w:rPr>
      <w:rFonts w:ascii="Times New Roman" w:hAnsi="Times New Roman" w:cs="Times New Roman" w:hint="default"/>
      <w:sz w:val="24"/>
    </w:rPr>
  </w:style>
  <w:style w:type="character" w:styleId="a4">
    <w:name w:val="annotation reference"/>
    <w:basedOn w:val="a0"/>
    <w:uiPriority w:val="99"/>
    <w:semiHidden/>
    <w:unhideWhenUsed/>
    <w:rsid w:val="004217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217CA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4217C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17CA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4217C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1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21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3818</Characters>
  <Application>Microsoft Office Word</Application>
  <DocSecurity>4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Alshekh</dc:creator>
  <cp:keywords/>
  <dc:description/>
  <cp:lastModifiedBy>יפעת אברהם</cp:lastModifiedBy>
  <cp:revision>2</cp:revision>
  <dcterms:created xsi:type="dcterms:W3CDTF">2020-07-29T07:24:00Z</dcterms:created>
  <dcterms:modified xsi:type="dcterms:W3CDTF">2020-07-29T07:24:00Z</dcterms:modified>
</cp:coreProperties>
</file>