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8E2" w:rsidRPr="00E350F3" w:rsidRDefault="005D0F5D" w:rsidP="00205019">
      <w:pPr>
        <w:bidi/>
        <w:spacing w:after="0" w:line="360" w:lineRule="auto"/>
        <w:ind w:left="44" w:right="284"/>
        <w:jc w:val="center"/>
        <w:rPr>
          <w:rFonts w:ascii="Times New Roman" w:eastAsia="Times New Roman" w:hAnsi="Times New Roman" w:cs="David"/>
          <w:b/>
          <w:bCs/>
          <w:sz w:val="24"/>
          <w:szCs w:val="24"/>
          <w:u w:val="single"/>
          <w:rtl/>
          <w:lang w:eastAsia="he-IL"/>
        </w:rPr>
      </w:pPr>
      <w:r w:rsidRPr="00E350F3">
        <w:rPr>
          <w:rFonts w:ascii="Times New Roman" w:eastAsia="Times New Roman" w:hAnsi="Times New Roman" w:cs="David" w:hint="cs"/>
          <w:b/>
          <w:bCs/>
          <w:sz w:val="24"/>
          <w:szCs w:val="24"/>
          <w:u w:val="single"/>
          <w:rtl/>
          <w:lang w:eastAsia="he-IL"/>
        </w:rPr>
        <w:t>חטיבה ב</w:t>
      </w:r>
      <w:r w:rsidR="00582D89" w:rsidRPr="00E350F3">
        <w:rPr>
          <w:rFonts w:ascii="Times New Roman" w:eastAsia="Times New Roman" w:hAnsi="Times New Roman" w:cs="David" w:hint="cs"/>
          <w:b/>
          <w:bCs/>
          <w:sz w:val="24"/>
          <w:szCs w:val="24"/>
          <w:u w:val="single"/>
          <w:rtl/>
          <w:lang w:eastAsia="he-IL"/>
        </w:rPr>
        <w:t>גישה בינתחומית לסכסוכים ומשא ומתן</w:t>
      </w:r>
    </w:p>
    <w:p w:rsidR="005C18E2" w:rsidRPr="00E350F3" w:rsidRDefault="00582D89" w:rsidP="00205019">
      <w:pPr>
        <w:numPr>
          <w:ilvl w:val="12"/>
          <w:numId w:val="0"/>
        </w:numPr>
        <w:bidi/>
        <w:spacing w:after="0" w:line="360" w:lineRule="auto"/>
        <w:ind w:left="-10"/>
        <w:jc w:val="center"/>
        <w:rPr>
          <w:rFonts w:ascii="Times New Roman" w:eastAsia="Times New Roman" w:hAnsi="Times New Roman" w:cs="David"/>
          <w:sz w:val="24"/>
          <w:szCs w:val="24"/>
          <w:rtl/>
        </w:rPr>
      </w:pPr>
      <w:r w:rsidRPr="00E350F3">
        <w:rPr>
          <w:rFonts w:ascii="Times New Roman" w:eastAsia="Times New Roman" w:hAnsi="Times New Roman" w:cs="David" w:hint="cs"/>
          <w:sz w:val="24"/>
          <w:szCs w:val="24"/>
          <w:rtl/>
        </w:rPr>
        <w:t>(סימן מחשב 172</w:t>
      </w:r>
      <w:r w:rsidR="005C18E2" w:rsidRPr="00E350F3">
        <w:rPr>
          <w:rFonts w:ascii="Times New Roman" w:eastAsia="Times New Roman" w:hAnsi="Times New Roman" w:cs="David" w:hint="cs"/>
          <w:sz w:val="24"/>
          <w:szCs w:val="24"/>
          <w:rtl/>
        </w:rPr>
        <w:t>)</w:t>
      </w:r>
    </w:p>
    <w:p w:rsidR="005C18E2" w:rsidRPr="00E350F3" w:rsidRDefault="005C18E2" w:rsidP="005C18E2">
      <w:pPr>
        <w:numPr>
          <w:ilvl w:val="12"/>
          <w:numId w:val="0"/>
        </w:numPr>
        <w:bidi/>
        <w:spacing w:after="0" w:line="360" w:lineRule="auto"/>
        <w:ind w:left="960"/>
        <w:jc w:val="both"/>
        <w:rPr>
          <w:rFonts w:ascii="Times New Roman" w:eastAsia="Times New Roman" w:hAnsi="Times New Roman" w:cs="David"/>
          <w:bCs/>
          <w:sz w:val="24"/>
          <w:szCs w:val="24"/>
          <w:u w:val="single"/>
        </w:rPr>
      </w:pPr>
    </w:p>
    <w:p w:rsidR="005C18E2" w:rsidRPr="00E350F3" w:rsidRDefault="00BA492A" w:rsidP="005C18E2">
      <w:pPr>
        <w:numPr>
          <w:ilvl w:val="12"/>
          <w:numId w:val="0"/>
        </w:numPr>
        <w:bidi/>
        <w:spacing w:after="0" w:line="360" w:lineRule="auto"/>
        <w:ind w:left="423"/>
        <w:jc w:val="both"/>
        <w:rPr>
          <w:rFonts w:ascii="Times New Roman" w:eastAsia="Times New Roman" w:hAnsi="Times New Roman" w:cs="David"/>
          <w:sz w:val="24"/>
          <w:szCs w:val="24"/>
          <w:u w:val="single"/>
          <w:rtl/>
        </w:rPr>
      </w:pPr>
      <w:r w:rsidRPr="00E350F3">
        <w:rPr>
          <w:rFonts w:ascii="Times New Roman" w:eastAsia="Times New Roman" w:hAnsi="Times New Roman" w:cs="David" w:hint="cs"/>
          <w:bCs/>
          <w:sz w:val="24"/>
          <w:szCs w:val="24"/>
          <w:u w:val="single"/>
          <w:rtl/>
        </w:rPr>
        <w:t>מטרת הלימודים</w:t>
      </w:r>
    </w:p>
    <w:p w:rsidR="001C5D11" w:rsidRPr="00E350F3" w:rsidRDefault="00D47343" w:rsidP="009508C8">
      <w:pPr>
        <w:bidi/>
        <w:spacing w:after="0" w:line="360" w:lineRule="auto"/>
        <w:jc w:val="both"/>
        <w:rPr>
          <w:rFonts w:ascii="Times New Roman" w:eastAsia="Times New Roman" w:hAnsi="Times New Roman" w:cs="David"/>
          <w:sz w:val="24"/>
          <w:szCs w:val="24"/>
          <w:rtl/>
        </w:rPr>
      </w:pPr>
      <w:r w:rsidRPr="00E350F3">
        <w:rPr>
          <w:rFonts w:ascii="Times New Roman" w:eastAsia="Times New Roman" w:hAnsi="Times New Roman" w:cs="David"/>
          <w:sz w:val="24"/>
          <w:szCs w:val="24"/>
          <w:rtl/>
        </w:rPr>
        <w:t>החטיבה לתואר ראשון בניהול וי</w:t>
      </w:r>
      <w:r w:rsidRPr="00E350F3">
        <w:rPr>
          <w:rFonts w:ascii="Times New Roman" w:eastAsia="Times New Roman" w:hAnsi="Times New Roman" w:cs="David" w:hint="cs"/>
          <w:sz w:val="24"/>
          <w:szCs w:val="24"/>
          <w:rtl/>
        </w:rPr>
        <w:t>ישוב</w:t>
      </w:r>
      <w:r w:rsidR="00205019" w:rsidRPr="00E350F3">
        <w:rPr>
          <w:rFonts w:ascii="Times New Roman" w:eastAsia="Times New Roman" w:hAnsi="Times New Roman" w:cs="David"/>
          <w:sz w:val="24"/>
          <w:szCs w:val="24"/>
          <w:rtl/>
        </w:rPr>
        <w:t xml:space="preserve"> סכסוכים, היא חטיבה ייחודית בינתחומית שתעסוק ותתמקד בלמידת תאוריות ומחקר העוסקים בסכסוכים בקרב בני אנוש. הקורסים יתייחסו לקונפליקטים ברמות שונות – אישיות, בינאישיות, קונפליקטים בין קבוצות בתוך או בין ארגונים וקהילות כמו גם קונפליקטים </w:t>
      </w:r>
      <w:r w:rsidR="003D1D17">
        <w:rPr>
          <w:rFonts w:ascii="Times New Roman" w:eastAsia="Times New Roman" w:hAnsi="Times New Roman" w:cs="David" w:hint="cs"/>
          <w:sz w:val="24"/>
          <w:szCs w:val="24"/>
          <w:rtl/>
        </w:rPr>
        <w:t>אתניים פוליטיים ו</w:t>
      </w:r>
      <w:r w:rsidR="00205019" w:rsidRPr="00E350F3">
        <w:rPr>
          <w:rFonts w:ascii="Times New Roman" w:eastAsia="Times New Roman" w:hAnsi="Times New Roman" w:cs="David"/>
          <w:sz w:val="24"/>
          <w:szCs w:val="24"/>
          <w:rtl/>
        </w:rPr>
        <w:t>בינלאומיים. המיקוד הרב תחומי</w:t>
      </w:r>
      <w:r w:rsidR="00531EB9" w:rsidRPr="00E350F3">
        <w:rPr>
          <w:rFonts w:ascii="Times New Roman" w:eastAsia="Times New Roman" w:hAnsi="Times New Roman" w:cs="David"/>
          <w:sz w:val="24"/>
          <w:szCs w:val="24"/>
          <w:rtl/>
        </w:rPr>
        <w:t xml:space="preserve"> של החטיבה יאפשר ה</w:t>
      </w:r>
      <w:r w:rsidR="00457378" w:rsidRPr="00E350F3">
        <w:rPr>
          <w:rFonts w:ascii="Times New Roman" w:eastAsia="Times New Roman" w:hAnsi="Times New Roman" w:cs="David"/>
          <w:sz w:val="24"/>
          <w:szCs w:val="24"/>
          <w:rtl/>
        </w:rPr>
        <w:t xml:space="preserve">תייחסות לקונפליקטים מהיבטים </w:t>
      </w:r>
      <w:proofErr w:type="spellStart"/>
      <w:r w:rsidR="00457378" w:rsidRPr="00E350F3">
        <w:rPr>
          <w:rFonts w:ascii="Times New Roman" w:eastAsia="Times New Roman" w:hAnsi="Times New Roman" w:cs="David"/>
          <w:sz w:val="24"/>
          <w:szCs w:val="24"/>
          <w:rtl/>
        </w:rPr>
        <w:t>ומד</w:t>
      </w:r>
      <w:r w:rsidR="00531EB9" w:rsidRPr="00E350F3">
        <w:rPr>
          <w:rFonts w:ascii="Times New Roman" w:eastAsia="Times New Roman" w:hAnsi="Times New Roman" w:cs="David"/>
          <w:sz w:val="24"/>
          <w:szCs w:val="24"/>
          <w:rtl/>
        </w:rPr>
        <w:t>ס</w:t>
      </w:r>
      <w:r w:rsidR="00457378" w:rsidRPr="00E350F3">
        <w:rPr>
          <w:rFonts w:ascii="Times New Roman" w:eastAsia="Times New Roman" w:hAnsi="Times New Roman" w:cs="David" w:hint="cs"/>
          <w:sz w:val="24"/>
          <w:szCs w:val="24"/>
          <w:rtl/>
        </w:rPr>
        <w:t>י</w:t>
      </w:r>
      <w:r w:rsidR="00531EB9" w:rsidRPr="00E350F3">
        <w:rPr>
          <w:rFonts w:ascii="Times New Roman" w:eastAsia="Times New Roman" w:hAnsi="Times New Roman" w:cs="David"/>
          <w:sz w:val="24"/>
          <w:szCs w:val="24"/>
          <w:rtl/>
        </w:rPr>
        <w:t>פלינות</w:t>
      </w:r>
      <w:proofErr w:type="spellEnd"/>
      <w:r w:rsidR="00531EB9" w:rsidRPr="00E350F3">
        <w:rPr>
          <w:rFonts w:ascii="Times New Roman" w:eastAsia="Times New Roman" w:hAnsi="Times New Roman" w:cs="David"/>
          <w:sz w:val="24"/>
          <w:szCs w:val="24"/>
          <w:rtl/>
        </w:rPr>
        <w:t xml:space="preserve"> שונות – פסיכולוגיה, סוציולוגיה, מדע המדינה, יחסים בינלאומיים, פוליטיקה וממשל, ספרות, חינוך ועוד. הקורסים ישלבו לידה תיאורטית וסדנאות תוך למידה של שימוש בכלים לניהול וישוב סכסוכים. החטיבה תהווה תשתית להכנת הסטודנטים לקראת פיתוח קריירה בתחום של ניהול סכסוכים כמו גם לימודים גבוהים ומחקר בתחום.</w:t>
      </w:r>
    </w:p>
    <w:p w:rsidR="008E78EF" w:rsidRDefault="008E78EF" w:rsidP="008E78EF">
      <w:pPr>
        <w:numPr>
          <w:ilvl w:val="12"/>
          <w:numId w:val="0"/>
        </w:numPr>
        <w:bidi/>
        <w:spacing w:after="0" w:line="360" w:lineRule="auto"/>
        <w:ind w:left="960"/>
        <w:jc w:val="both"/>
        <w:rPr>
          <w:rFonts w:ascii="Times New Roman" w:eastAsia="Times New Roman" w:hAnsi="Times New Roman" w:cs="David"/>
          <w:bCs/>
          <w:sz w:val="24"/>
          <w:szCs w:val="24"/>
          <w:u w:val="single"/>
          <w:rtl/>
        </w:rPr>
      </w:pPr>
    </w:p>
    <w:p w:rsidR="007E7E04" w:rsidRDefault="007550DD" w:rsidP="008E78EF">
      <w:pPr>
        <w:numPr>
          <w:ilvl w:val="12"/>
          <w:numId w:val="0"/>
        </w:numPr>
        <w:bidi/>
        <w:spacing w:after="0" w:line="360" w:lineRule="auto"/>
        <w:ind w:left="960"/>
        <w:jc w:val="both"/>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ת</w:t>
      </w:r>
      <w:r w:rsidR="007E7E04">
        <w:rPr>
          <w:rFonts w:ascii="Times New Roman" w:eastAsia="Times New Roman" w:hAnsi="Times New Roman" w:cs="David" w:hint="cs"/>
          <w:bCs/>
          <w:sz w:val="24"/>
          <w:szCs w:val="24"/>
          <w:u w:val="single"/>
          <w:rtl/>
        </w:rPr>
        <w:t xml:space="preserve">כנית </w:t>
      </w:r>
      <w:r w:rsidR="00035165">
        <w:rPr>
          <w:rFonts w:ascii="Times New Roman" w:eastAsia="Times New Roman" w:hAnsi="Times New Roman" w:cs="David" w:hint="cs"/>
          <w:bCs/>
          <w:sz w:val="24"/>
          <w:szCs w:val="24"/>
          <w:u w:val="single"/>
          <w:rtl/>
        </w:rPr>
        <w:t>הלימודים -</w:t>
      </w:r>
      <w:r w:rsidR="000374AF">
        <w:rPr>
          <w:rFonts w:ascii="Times New Roman" w:eastAsia="Times New Roman" w:hAnsi="Times New Roman" w:cs="David" w:hint="cs"/>
          <w:bCs/>
          <w:sz w:val="24"/>
          <w:szCs w:val="24"/>
          <w:u w:val="single"/>
          <w:rtl/>
        </w:rPr>
        <w:t xml:space="preserve"> </w:t>
      </w:r>
      <w:r w:rsidR="007E7E04">
        <w:rPr>
          <w:rFonts w:ascii="Times New Roman" w:eastAsia="Times New Roman" w:hAnsi="Times New Roman" w:cs="David" w:hint="cs"/>
          <w:bCs/>
          <w:sz w:val="24"/>
          <w:szCs w:val="24"/>
          <w:u w:val="single"/>
          <w:rtl/>
        </w:rPr>
        <w:t>חטיבה מורחבת</w:t>
      </w:r>
      <w:r w:rsidR="00035165">
        <w:rPr>
          <w:rFonts w:ascii="Times New Roman" w:eastAsia="Times New Roman" w:hAnsi="Times New Roman" w:cs="David" w:hint="cs"/>
          <w:bCs/>
          <w:sz w:val="24"/>
          <w:szCs w:val="24"/>
          <w:u w:val="single"/>
          <w:rtl/>
        </w:rPr>
        <w:t xml:space="preserve"> (28 נק"ז)</w:t>
      </w:r>
    </w:p>
    <w:p w:rsidR="00B17564" w:rsidRDefault="00B17564" w:rsidP="007E7E04">
      <w:pPr>
        <w:numPr>
          <w:ilvl w:val="12"/>
          <w:numId w:val="0"/>
        </w:numPr>
        <w:bidi/>
        <w:spacing w:after="0" w:line="360" w:lineRule="auto"/>
        <w:ind w:left="960"/>
        <w:jc w:val="both"/>
        <w:rPr>
          <w:rFonts w:ascii="Times New Roman" w:eastAsia="Times New Roman" w:hAnsi="Times New Roman" w:cs="David"/>
          <w:bCs/>
          <w:sz w:val="24"/>
          <w:szCs w:val="24"/>
          <w:u w:val="single"/>
          <w:rtl/>
        </w:rPr>
      </w:pPr>
    </w:p>
    <w:p w:rsidR="007E7E04" w:rsidRDefault="007E7E04" w:rsidP="00B17564">
      <w:pPr>
        <w:numPr>
          <w:ilvl w:val="12"/>
          <w:numId w:val="0"/>
        </w:numPr>
        <w:bidi/>
        <w:spacing w:after="0" w:line="360" w:lineRule="auto"/>
        <w:ind w:left="960"/>
        <w:jc w:val="both"/>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שנה א'</w:t>
      </w:r>
      <w:r w:rsidR="00531EB9">
        <w:rPr>
          <w:rFonts w:ascii="Times New Roman" w:eastAsia="Times New Roman" w:hAnsi="Times New Roman" w:cs="David" w:hint="cs"/>
          <w:bCs/>
          <w:sz w:val="24"/>
          <w:szCs w:val="24"/>
          <w:u w:val="single"/>
          <w:rtl/>
        </w:rPr>
        <w:t>, ב' או ג'</w:t>
      </w:r>
    </w:p>
    <w:p w:rsidR="00453B51" w:rsidRPr="00453B51" w:rsidRDefault="00453B51" w:rsidP="00453B51">
      <w:pPr>
        <w:numPr>
          <w:ilvl w:val="12"/>
          <w:numId w:val="0"/>
        </w:numPr>
        <w:bidi/>
        <w:spacing w:after="0" w:line="360" w:lineRule="auto"/>
        <w:ind w:left="960"/>
        <w:rPr>
          <w:rFonts w:ascii="Times New Roman" w:eastAsia="Times New Roman" w:hAnsi="Times New Roman" w:cs="David"/>
          <w:b/>
        </w:rPr>
      </w:pPr>
      <w:r w:rsidRPr="00453B51">
        <w:rPr>
          <w:rFonts w:ascii="Times New Roman" w:eastAsia="Times New Roman" w:hAnsi="Times New Roman" w:cs="David" w:hint="cs"/>
          <w:b/>
          <w:rtl/>
        </w:rPr>
        <w:t>ניתן ללמוד את קורסי החובה בכל אחת משנות התואר</w:t>
      </w:r>
    </w:p>
    <w:p w:rsidR="007E7E04" w:rsidRDefault="007E7E04" w:rsidP="00B17564">
      <w:pPr>
        <w:numPr>
          <w:ilvl w:val="12"/>
          <w:numId w:val="0"/>
        </w:numPr>
        <w:bidi/>
        <w:spacing w:after="0" w:line="360" w:lineRule="auto"/>
        <w:ind w:left="960"/>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קורסי חובה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354"/>
        <w:gridCol w:w="1352"/>
        <w:gridCol w:w="1352"/>
        <w:gridCol w:w="1351"/>
        <w:gridCol w:w="1300"/>
        <w:gridCol w:w="1512"/>
      </w:tblGrid>
      <w:tr w:rsidR="007E7E04" w:rsidRPr="00DB6491" w:rsidTr="003D1D17">
        <w:tc>
          <w:tcPr>
            <w:tcW w:w="1355" w:type="dxa"/>
            <w:shd w:val="clear" w:color="auto" w:fill="auto"/>
          </w:tcPr>
          <w:p w:rsidR="007E7E04" w:rsidRPr="00DB6491" w:rsidRDefault="007E7E04" w:rsidP="007E7E04">
            <w:pPr>
              <w:bidi/>
              <w:jc w:val="center"/>
              <w:rPr>
                <w:rFonts w:cs="David"/>
              </w:rPr>
            </w:pPr>
            <w:r w:rsidRPr="00DB6491">
              <w:rPr>
                <w:rFonts w:cs="David" w:hint="cs"/>
                <w:rtl/>
              </w:rPr>
              <w:t>סמסטר</w:t>
            </w:r>
          </w:p>
        </w:tc>
        <w:tc>
          <w:tcPr>
            <w:tcW w:w="1354" w:type="dxa"/>
            <w:shd w:val="clear" w:color="auto" w:fill="auto"/>
          </w:tcPr>
          <w:p w:rsidR="007E7E04" w:rsidRPr="00DB6491" w:rsidRDefault="007E7E04" w:rsidP="007E7E04">
            <w:pPr>
              <w:bidi/>
              <w:jc w:val="center"/>
              <w:rPr>
                <w:rFonts w:cs="David"/>
              </w:rPr>
            </w:pPr>
            <w:r w:rsidRPr="00DB6491">
              <w:rPr>
                <w:rFonts w:cs="David" w:hint="cs"/>
                <w:rtl/>
              </w:rPr>
              <w:t>סה"כ נקודות</w:t>
            </w:r>
          </w:p>
        </w:tc>
        <w:tc>
          <w:tcPr>
            <w:tcW w:w="1352" w:type="dxa"/>
            <w:shd w:val="clear" w:color="auto" w:fill="auto"/>
          </w:tcPr>
          <w:p w:rsidR="007E7E04" w:rsidRPr="00DB6491" w:rsidRDefault="007E7E04" w:rsidP="007E7E04">
            <w:pPr>
              <w:bidi/>
              <w:jc w:val="center"/>
              <w:rPr>
                <w:rFonts w:cs="David"/>
              </w:rPr>
            </w:pPr>
            <w:r w:rsidRPr="00DB6491">
              <w:rPr>
                <w:rFonts w:cs="David" w:hint="cs"/>
                <w:rtl/>
              </w:rPr>
              <w:t>סה"כ שעות</w:t>
            </w:r>
          </w:p>
        </w:tc>
        <w:tc>
          <w:tcPr>
            <w:tcW w:w="1352" w:type="dxa"/>
            <w:shd w:val="clear" w:color="auto" w:fill="auto"/>
          </w:tcPr>
          <w:p w:rsidR="007E7E04" w:rsidRPr="00DB6491" w:rsidRDefault="007E7E04" w:rsidP="007E7E04">
            <w:pPr>
              <w:bidi/>
              <w:jc w:val="center"/>
              <w:rPr>
                <w:rFonts w:cs="David"/>
              </w:rPr>
            </w:pPr>
            <w:r w:rsidRPr="00DB6491">
              <w:rPr>
                <w:rFonts w:cs="David" w:hint="cs"/>
                <w:rtl/>
              </w:rPr>
              <w:t>שעות תרגול</w:t>
            </w:r>
          </w:p>
        </w:tc>
        <w:tc>
          <w:tcPr>
            <w:tcW w:w="1351" w:type="dxa"/>
            <w:shd w:val="clear" w:color="auto" w:fill="auto"/>
          </w:tcPr>
          <w:p w:rsidR="007E7E04" w:rsidRPr="00DB6491" w:rsidRDefault="007E7E04" w:rsidP="007E7E04">
            <w:pPr>
              <w:bidi/>
              <w:jc w:val="center"/>
              <w:rPr>
                <w:rFonts w:cs="David"/>
              </w:rPr>
            </w:pPr>
            <w:r w:rsidRPr="00DB6491">
              <w:rPr>
                <w:rFonts w:cs="David" w:hint="cs"/>
                <w:rtl/>
              </w:rPr>
              <w:t>שעות</w:t>
            </w:r>
          </w:p>
        </w:tc>
        <w:tc>
          <w:tcPr>
            <w:tcW w:w="1300" w:type="dxa"/>
            <w:shd w:val="clear" w:color="auto" w:fill="auto"/>
          </w:tcPr>
          <w:p w:rsidR="007E7E04" w:rsidRPr="00DB6491" w:rsidRDefault="007E7E04" w:rsidP="007E7E04">
            <w:pPr>
              <w:bidi/>
              <w:jc w:val="center"/>
              <w:rPr>
                <w:rFonts w:cs="David"/>
              </w:rPr>
            </w:pPr>
            <w:r w:rsidRPr="00DB6491">
              <w:rPr>
                <w:rFonts w:cs="David" w:hint="cs"/>
                <w:rtl/>
              </w:rPr>
              <w:t>שם הקורס</w:t>
            </w:r>
          </w:p>
        </w:tc>
        <w:tc>
          <w:tcPr>
            <w:tcW w:w="1512" w:type="dxa"/>
            <w:shd w:val="clear" w:color="auto" w:fill="auto"/>
          </w:tcPr>
          <w:p w:rsidR="007E7E04" w:rsidRPr="00DB6491" w:rsidRDefault="007E7E04" w:rsidP="007E7E04">
            <w:pPr>
              <w:bidi/>
              <w:jc w:val="center"/>
              <w:rPr>
                <w:rFonts w:cs="David"/>
              </w:rPr>
            </w:pPr>
            <w:r w:rsidRPr="00DB6491">
              <w:rPr>
                <w:rFonts w:cs="David" w:hint="cs"/>
                <w:rtl/>
              </w:rPr>
              <w:t>מס' הקורס</w:t>
            </w:r>
          </w:p>
        </w:tc>
      </w:tr>
      <w:tr w:rsidR="007E7E04" w:rsidRPr="00DB6491" w:rsidTr="003D1D17">
        <w:tc>
          <w:tcPr>
            <w:tcW w:w="1355" w:type="dxa"/>
            <w:shd w:val="clear" w:color="auto" w:fill="auto"/>
          </w:tcPr>
          <w:p w:rsidR="007E7E04" w:rsidRPr="00DB6491" w:rsidRDefault="00531EB9" w:rsidP="007E7E04">
            <w:pPr>
              <w:bidi/>
              <w:jc w:val="center"/>
              <w:rPr>
                <w:rFonts w:cs="David"/>
              </w:rPr>
            </w:pPr>
            <w:r>
              <w:rPr>
                <w:rFonts w:cs="David" w:hint="cs"/>
                <w:rtl/>
              </w:rPr>
              <w:t>א'</w:t>
            </w:r>
          </w:p>
        </w:tc>
        <w:tc>
          <w:tcPr>
            <w:tcW w:w="1354" w:type="dxa"/>
            <w:shd w:val="clear" w:color="auto" w:fill="auto"/>
          </w:tcPr>
          <w:p w:rsidR="007E7E04" w:rsidRPr="00DB6491" w:rsidRDefault="00531EB9" w:rsidP="007E7E04">
            <w:pPr>
              <w:bidi/>
              <w:jc w:val="center"/>
              <w:rPr>
                <w:rFonts w:cs="David"/>
              </w:rPr>
            </w:pPr>
            <w:r>
              <w:rPr>
                <w:rFonts w:cs="David" w:hint="cs"/>
                <w:rtl/>
              </w:rPr>
              <w:t>2</w:t>
            </w:r>
          </w:p>
        </w:tc>
        <w:tc>
          <w:tcPr>
            <w:tcW w:w="1352" w:type="dxa"/>
            <w:shd w:val="clear" w:color="auto" w:fill="auto"/>
          </w:tcPr>
          <w:p w:rsidR="007E7E04" w:rsidRPr="00DB6491" w:rsidRDefault="00531EB9" w:rsidP="007E7E04">
            <w:pPr>
              <w:bidi/>
              <w:jc w:val="center"/>
              <w:rPr>
                <w:rFonts w:cs="David"/>
              </w:rPr>
            </w:pPr>
            <w:r>
              <w:rPr>
                <w:rFonts w:cs="David" w:hint="cs"/>
                <w:rtl/>
              </w:rPr>
              <w:t>2</w:t>
            </w:r>
          </w:p>
        </w:tc>
        <w:tc>
          <w:tcPr>
            <w:tcW w:w="1352" w:type="dxa"/>
            <w:shd w:val="clear" w:color="auto" w:fill="auto"/>
          </w:tcPr>
          <w:p w:rsidR="007E7E04" w:rsidRPr="00DB6491" w:rsidRDefault="007550DD" w:rsidP="007E7E04">
            <w:pPr>
              <w:bidi/>
              <w:jc w:val="center"/>
              <w:rPr>
                <w:rFonts w:cs="David"/>
              </w:rPr>
            </w:pPr>
            <w:r>
              <w:rPr>
                <w:rFonts w:cs="David" w:hint="cs"/>
                <w:rtl/>
              </w:rPr>
              <w:t>-</w:t>
            </w:r>
          </w:p>
        </w:tc>
        <w:tc>
          <w:tcPr>
            <w:tcW w:w="1351" w:type="dxa"/>
            <w:shd w:val="clear" w:color="auto" w:fill="auto"/>
          </w:tcPr>
          <w:p w:rsidR="007E7E04" w:rsidRPr="00DB6491" w:rsidRDefault="00531EB9" w:rsidP="007E7E04">
            <w:pPr>
              <w:bidi/>
              <w:jc w:val="center"/>
              <w:rPr>
                <w:rFonts w:cs="David"/>
              </w:rPr>
            </w:pPr>
            <w:r>
              <w:rPr>
                <w:rFonts w:cs="David" w:hint="cs"/>
                <w:rtl/>
              </w:rPr>
              <w:t>2</w:t>
            </w:r>
          </w:p>
        </w:tc>
        <w:tc>
          <w:tcPr>
            <w:tcW w:w="1300" w:type="dxa"/>
            <w:shd w:val="clear" w:color="auto" w:fill="auto"/>
          </w:tcPr>
          <w:p w:rsidR="007E7E04" w:rsidRPr="00DB6491" w:rsidRDefault="00531EB9" w:rsidP="007E7E04">
            <w:pPr>
              <w:bidi/>
              <w:jc w:val="center"/>
              <w:rPr>
                <w:rFonts w:cs="David"/>
              </w:rPr>
            </w:pPr>
            <w:r>
              <w:rPr>
                <w:rFonts w:cs="David" w:hint="cs"/>
                <w:rtl/>
              </w:rPr>
              <w:t>מושגי יסוד בחקר סכסוכים</w:t>
            </w:r>
          </w:p>
        </w:tc>
        <w:tc>
          <w:tcPr>
            <w:tcW w:w="1512" w:type="dxa"/>
            <w:shd w:val="clear" w:color="auto" w:fill="auto"/>
          </w:tcPr>
          <w:p w:rsidR="007E7E04" w:rsidRPr="00DB6491" w:rsidRDefault="00E350F3" w:rsidP="007E7E04">
            <w:pPr>
              <w:bidi/>
              <w:jc w:val="center"/>
              <w:rPr>
                <w:rFonts w:cs="David"/>
              </w:rPr>
            </w:pPr>
            <w:r>
              <w:rPr>
                <w:rFonts w:cs="David" w:hint="cs"/>
                <w:rtl/>
              </w:rPr>
              <w:t>172-1-0036</w:t>
            </w:r>
          </w:p>
        </w:tc>
      </w:tr>
      <w:tr w:rsidR="00531EB9" w:rsidRPr="00DB6491" w:rsidTr="003D1D17">
        <w:tc>
          <w:tcPr>
            <w:tcW w:w="1355" w:type="dxa"/>
            <w:shd w:val="clear" w:color="auto" w:fill="auto"/>
          </w:tcPr>
          <w:p w:rsidR="00531EB9" w:rsidRPr="00DB6491" w:rsidRDefault="00531EB9" w:rsidP="00850323">
            <w:pPr>
              <w:bidi/>
              <w:jc w:val="center"/>
              <w:rPr>
                <w:rFonts w:cs="David"/>
              </w:rPr>
            </w:pPr>
            <w:r>
              <w:rPr>
                <w:rFonts w:cs="David" w:hint="cs"/>
                <w:rtl/>
              </w:rPr>
              <w:t>א'</w:t>
            </w:r>
          </w:p>
        </w:tc>
        <w:tc>
          <w:tcPr>
            <w:tcW w:w="1354" w:type="dxa"/>
            <w:shd w:val="clear" w:color="auto" w:fill="auto"/>
          </w:tcPr>
          <w:p w:rsidR="00531EB9" w:rsidRPr="00DB6491" w:rsidRDefault="00531EB9" w:rsidP="00850323">
            <w:pPr>
              <w:bidi/>
              <w:jc w:val="center"/>
              <w:rPr>
                <w:rFonts w:cs="David"/>
              </w:rPr>
            </w:pPr>
            <w:r>
              <w:rPr>
                <w:rFonts w:cs="David" w:hint="cs"/>
                <w:rtl/>
              </w:rPr>
              <w:t>2</w:t>
            </w:r>
          </w:p>
        </w:tc>
        <w:tc>
          <w:tcPr>
            <w:tcW w:w="1352" w:type="dxa"/>
            <w:shd w:val="clear" w:color="auto" w:fill="auto"/>
          </w:tcPr>
          <w:p w:rsidR="00531EB9" w:rsidRPr="00DB6491" w:rsidRDefault="00531EB9" w:rsidP="00850323">
            <w:pPr>
              <w:bidi/>
              <w:jc w:val="center"/>
              <w:rPr>
                <w:rFonts w:cs="David"/>
              </w:rPr>
            </w:pPr>
            <w:r>
              <w:rPr>
                <w:rFonts w:cs="David" w:hint="cs"/>
                <w:rtl/>
              </w:rPr>
              <w:t>2</w:t>
            </w:r>
          </w:p>
        </w:tc>
        <w:tc>
          <w:tcPr>
            <w:tcW w:w="1352" w:type="dxa"/>
            <w:shd w:val="clear" w:color="auto" w:fill="auto"/>
          </w:tcPr>
          <w:p w:rsidR="00531EB9" w:rsidRPr="00DB6491" w:rsidRDefault="00531EB9" w:rsidP="00850323">
            <w:pPr>
              <w:bidi/>
              <w:jc w:val="center"/>
              <w:rPr>
                <w:rFonts w:cs="David"/>
              </w:rPr>
            </w:pPr>
            <w:r>
              <w:rPr>
                <w:rFonts w:cs="David" w:hint="cs"/>
                <w:rtl/>
              </w:rPr>
              <w:t>-</w:t>
            </w:r>
          </w:p>
        </w:tc>
        <w:tc>
          <w:tcPr>
            <w:tcW w:w="1351" w:type="dxa"/>
            <w:shd w:val="clear" w:color="auto" w:fill="auto"/>
          </w:tcPr>
          <w:p w:rsidR="00531EB9" w:rsidRPr="00DB6491" w:rsidRDefault="00531EB9" w:rsidP="00850323">
            <w:pPr>
              <w:bidi/>
              <w:jc w:val="center"/>
              <w:rPr>
                <w:rFonts w:cs="David"/>
              </w:rPr>
            </w:pPr>
            <w:r>
              <w:rPr>
                <w:rFonts w:cs="David" w:hint="cs"/>
                <w:rtl/>
              </w:rPr>
              <w:t>2</w:t>
            </w:r>
          </w:p>
        </w:tc>
        <w:tc>
          <w:tcPr>
            <w:tcW w:w="1300" w:type="dxa"/>
            <w:shd w:val="clear" w:color="auto" w:fill="auto"/>
          </w:tcPr>
          <w:p w:rsidR="00531EB9" w:rsidRDefault="00E350F3" w:rsidP="007E7E04">
            <w:pPr>
              <w:bidi/>
              <w:jc w:val="center"/>
              <w:rPr>
                <w:rFonts w:cs="David"/>
                <w:rtl/>
              </w:rPr>
            </w:pPr>
            <w:r>
              <w:rPr>
                <w:rFonts w:cs="David" w:hint="cs"/>
                <w:rtl/>
              </w:rPr>
              <w:t>מבנה חברתי של ישראל</w:t>
            </w:r>
          </w:p>
        </w:tc>
        <w:tc>
          <w:tcPr>
            <w:tcW w:w="1512" w:type="dxa"/>
            <w:shd w:val="clear" w:color="auto" w:fill="auto"/>
          </w:tcPr>
          <w:p w:rsidR="00531EB9" w:rsidRPr="00DB6491" w:rsidRDefault="009A796D" w:rsidP="00E350F3">
            <w:pPr>
              <w:bidi/>
              <w:jc w:val="center"/>
              <w:rPr>
                <w:rFonts w:cs="David"/>
              </w:rPr>
            </w:pPr>
            <w:r w:rsidRPr="009A796D">
              <w:rPr>
                <w:rFonts w:cs="David"/>
                <w:rtl/>
              </w:rPr>
              <w:t>172-1-0</w:t>
            </w:r>
            <w:r w:rsidR="00E350F3">
              <w:rPr>
                <w:rFonts w:cs="David" w:hint="cs"/>
                <w:rtl/>
              </w:rPr>
              <w:t>046</w:t>
            </w:r>
          </w:p>
        </w:tc>
      </w:tr>
      <w:tr w:rsidR="00531EB9" w:rsidRPr="00DB6491" w:rsidTr="003D1D17">
        <w:tc>
          <w:tcPr>
            <w:tcW w:w="1355" w:type="dxa"/>
            <w:shd w:val="clear" w:color="auto" w:fill="auto"/>
          </w:tcPr>
          <w:p w:rsidR="00531EB9" w:rsidRPr="00DB6491" w:rsidRDefault="00531EB9" w:rsidP="00850323">
            <w:pPr>
              <w:bidi/>
              <w:jc w:val="center"/>
              <w:rPr>
                <w:rFonts w:cs="David"/>
              </w:rPr>
            </w:pPr>
            <w:r>
              <w:rPr>
                <w:rFonts w:cs="David" w:hint="cs"/>
                <w:rtl/>
              </w:rPr>
              <w:t>א'</w:t>
            </w:r>
          </w:p>
        </w:tc>
        <w:tc>
          <w:tcPr>
            <w:tcW w:w="1354" w:type="dxa"/>
            <w:shd w:val="clear" w:color="auto" w:fill="auto"/>
          </w:tcPr>
          <w:p w:rsidR="00531EB9" w:rsidRPr="00DB6491" w:rsidRDefault="00531EB9" w:rsidP="00850323">
            <w:pPr>
              <w:bidi/>
              <w:jc w:val="center"/>
              <w:rPr>
                <w:rFonts w:cs="David"/>
              </w:rPr>
            </w:pPr>
            <w:r>
              <w:rPr>
                <w:rFonts w:cs="David" w:hint="cs"/>
                <w:rtl/>
              </w:rPr>
              <w:t>2</w:t>
            </w:r>
          </w:p>
        </w:tc>
        <w:tc>
          <w:tcPr>
            <w:tcW w:w="1352" w:type="dxa"/>
            <w:shd w:val="clear" w:color="auto" w:fill="auto"/>
          </w:tcPr>
          <w:p w:rsidR="00531EB9" w:rsidRPr="00DB6491" w:rsidRDefault="00531EB9" w:rsidP="00850323">
            <w:pPr>
              <w:bidi/>
              <w:jc w:val="center"/>
              <w:rPr>
                <w:rFonts w:cs="David"/>
              </w:rPr>
            </w:pPr>
            <w:r>
              <w:rPr>
                <w:rFonts w:cs="David" w:hint="cs"/>
                <w:rtl/>
              </w:rPr>
              <w:t>2</w:t>
            </w:r>
          </w:p>
        </w:tc>
        <w:tc>
          <w:tcPr>
            <w:tcW w:w="1352" w:type="dxa"/>
            <w:shd w:val="clear" w:color="auto" w:fill="auto"/>
          </w:tcPr>
          <w:p w:rsidR="00531EB9" w:rsidRPr="00DB6491" w:rsidRDefault="00531EB9" w:rsidP="00850323">
            <w:pPr>
              <w:bidi/>
              <w:jc w:val="center"/>
              <w:rPr>
                <w:rFonts w:cs="David"/>
              </w:rPr>
            </w:pPr>
            <w:r>
              <w:rPr>
                <w:rFonts w:cs="David" w:hint="cs"/>
                <w:rtl/>
              </w:rPr>
              <w:t>-</w:t>
            </w:r>
          </w:p>
        </w:tc>
        <w:tc>
          <w:tcPr>
            <w:tcW w:w="1351" w:type="dxa"/>
            <w:shd w:val="clear" w:color="auto" w:fill="auto"/>
          </w:tcPr>
          <w:p w:rsidR="00531EB9" w:rsidRPr="00DB6491" w:rsidRDefault="00531EB9" w:rsidP="00850323">
            <w:pPr>
              <w:bidi/>
              <w:jc w:val="center"/>
              <w:rPr>
                <w:rFonts w:cs="David"/>
              </w:rPr>
            </w:pPr>
            <w:r>
              <w:rPr>
                <w:rFonts w:cs="David" w:hint="cs"/>
                <w:rtl/>
              </w:rPr>
              <w:t>2</w:t>
            </w:r>
          </w:p>
        </w:tc>
        <w:tc>
          <w:tcPr>
            <w:tcW w:w="1300" w:type="dxa"/>
            <w:shd w:val="clear" w:color="auto" w:fill="auto"/>
          </w:tcPr>
          <w:p w:rsidR="00531EB9" w:rsidRDefault="00E350F3" w:rsidP="00E350F3">
            <w:pPr>
              <w:bidi/>
              <w:jc w:val="center"/>
              <w:rPr>
                <w:rFonts w:cs="David"/>
                <w:rtl/>
              </w:rPr>
            </w:pPr>
            <w:r>
              <w:rPr>
                <w:rFonts w:cs="David" w:hint="cs"/>
                <w:rtl/>
              </w:rPr>
              <w:t>סוגיות ב</w:t>
            </w:r>
            <w:r w:rsidR="00531EB9">
              <w:rPr>
                <w:rFonts w:cs="David" w:hint="cs"/>
                <w:rtl/>
              </w:rPr>
              <w:t>קונפליקטים בקבוצ</w:t>
            </w:r>
            <w:r>
              <w:rPr>
                <w:rFonts w:cs="David" w:hint="cs"/>
                <w:rtl/>
              </w:rPr>
              <w:t>תיים וארגוניים</w:t>
            </w:r>
            <w:r w:rsidR="00531EB9">
              <w:rPr>
                <w:rFonts w:cs="David" w:hint="cs"/>
                <w:rtl/>
              </w:rPr>
              <w:t xml:space="preserve"> </w:t>
            </w:r>
          </w:p>
        </w:tc>
        <w:tc>
          <w:tcPr>
            <w:tcW w:w="1512" w:type="dxa"/>
            <w:shd w:val="clear" w:color="auto" w:fill="auto"/>
          </w:tcPr>
          <w:p w:rsidR="00531EB9" w:rsidRPr="00DB6491" w:rsidRDefault="009A796D" w:rsidP="007E7E04">
            <w:pPr>
              <w:bidi/>
              <w:jc w:val="center"/>
              <w:rPr>
                <w:rFonts w:cs="David"/>
              </w:rPr>
            </w:pPr>
            <w:r w:rsidRPr="009A796D">
              <w:rPr>
                <w:rFonts w:cs="David"/>
                <w:rtl/>
              </w:rPr>
              <w:t>172-1-0155</w:t>
            </w:r>
          </w:p>
        </w:tc>
      </w:tr>
      <w:tr w:rsidR="00531EB9" w:rsidRPr="00DB6491" w:rsidTr="003D1D17">
        <w:tc>
          <w:tcPr>
            <w:tcW w:w="1355" w:type="dxa"/>
            <w:shd w:val="clear" w:color="auto" w:fill="auto"/>
          </w:tcPr>
          <w:p w:rsidR="00531EB9" w:rsidRPr="00DB6491" w:rsidRDefault="00531EB9" w:rsidP="00850323">
            <w:pPr>
              <w:bidi/>
              <w:jc w:val="center"/>
              <w:rPr>
                <w:rFonts w:cs="David"/>
              </w:rPr>
            </w:pPr>
            <w:r>
              <w:rPr>
                <w:rFonts w:cs="David" w:hint="cs"/>
                <w:rtl/>
              </w:rPr>
              <w:t>ב'</w:t>
            </w:r>
          </w:p>
        </w:tc>
        <w:tc>
          <w:tcPr>
            <w:tcW w:w="1354" w:type="dxa"/>
            <w:shd w:val="clear" w:color="auto" w:fill="auto"/>
          </w:tcPr>
          <w:p w:rsidR="00531EB9" w:rsidRPr="00DB6491" w:rsidRDefault="00531EB9" w:rsidP="00850323">
            <w:pPr>
              <w:bidi/>
              <w:jc w:val="center"/>
              <w:rPr>
                <w:rFonts w:cs="David"/>
              </w:rPr>
            </w:pPr>
            <w:r>
              <w:rPr>
                <w:rFonts w:cs="David" w:hint="cs"/>
                <w:rtl/>
              </w:rPr>
              <w:t>2</w:t>
            </w:r>
          </w:p>
        </w:tc>
        <w:tc>
          <w:tcPr>
            <w:tcW w:w="1352" w:type="dxa"/>
            <w:shd w:val="clear" w:color="auto" w:fill="auto"/>
          </w:tcPr>
          <w:p w:rsidR="00531EB9" w:rsidRPr="00DB6491" w:rsidRDefault="00531EB9" w:rsidP="00850323">
            <w:pPr>
              <w:bidi/>
              <w:jc w:val="center"/>
              <w:rPr>
                <w:rFonts w:cs="David"/>
              </w:rPr>
            </w:pPr>
            <w:r>
              <w:rPr>
                <w:rFonts w:cs="David" w:hint="cs"/>
                <w:rtl/>
              </w:rPr>
              <w:t>2</w:t>
            </w:r>
          </w:p>
        </w:tc>
        <w:tc>
          <w:tcPr>
            <w:tcW w:w="1352" w:type="dxa"/>
            <w:shd w:val="clear" w:color="auto" w:fill="auto"/>
          </w:tcPr>
          <w:p w:rsidR="00531EB9" w:rsidRPr="00DB6491" w:rsidRDefault="00531EB9" w:rsidP="00850323">
            <w:pPr>
              <w:bidi/>
              <w:jc w:val="center"/>
              <w:rPr>
                <w:rFonts w:cs="David"/>
              </w:rPr>
            </w:pPr>
            <w:r>
              <w:rPr>
                <w:rFonts w:cs="David" w:hint="cs"/>
                <w:rtl/>
              </w:rPr>
              <w:t>-</w:t>
            </w:r>
          </w:p>
        </w:tc>
        <w:tc>
          <w:tcPr>
            <w:tcW w:w="1351" w:type="dxa"/>
            <w:shd w:val="clear" w:color="auto" w:fill="auto"/>
          </w:tcPr>
          <w:p w:rsidR="00531EB9" w:rsidRPr="00DB6491" w:rsidRDefault="00531EB9" w:rsidP="00850323">
            <w:pPr>
              <w:bidi/>
              <w:jc w:val="center"/>
              <w:rPr>
                <w:rFonts w:cs="David"/>
              </w:rPr>
            </w:pPr>
            <w:r>
              <w:rPr>
                <w:rFonts w:cs="David" w:hint="cs"/>
                <w:rtl/>
              </w:rPr>
              <w:t>2</w:t>
            </w:r>
          </w:p>
        </w:tc>
        <w:tc>
          <w:tcPr>
            <w:tcW w:w="1300" w:type="dxa"/>
            <w:shd w:val="clear" w:color="auto" w:fill="auto"/>
          </w:tcPr>
          <w:p w:rsidR="00531EB9" w:rsidRDefault="00531EB9" w:rsidP="007E7E04">
            <w:pPr>
              <w:bidi/>
              <w:jc w:val="center"/>
              <w:rPr>
                <w:rFonts w:cs="David"/>
                <w:rtl/>
              </w:rPr>
            </w:pPr>
            <w:r>
              <w:rPr>
                <w:rFonts w:cs="David" w:hint="cs"/>
                <w:rtl/>
              </w:rPr>
              <w:t>משא ומתן ככלי לניהול וישוב סכסוכים</w:t>
            </w:r>
          </w:p>
        </w:tc>
        <w:tc>
          <w:tcPr>
            <w:tcW w:w="1512" w:type="dxa"/>
            <w:shd w:val="clear" w:color="auto" w:fill="auto"/>
          </w:tcPr>
          <w:p w:rsidR="00531EB9" w:rsidRPr="00DB6491" w:rsidRDefault="00D251E3" w:rsidP="007E7E04">
            <w:pPr>
              <w:bidi/>
              <w:jc w:val="center"/>
              <w:rPr>
                <w:rFonts w:cs="David"/>
              </w:rPr>
            </w:pPr>
            <w:r>
              <w:rPr>
                <w:rFonts w:cs="David" w:hint="cs"/>
                <w:rtl/>
              </w:rPr>
              <w:t>172-1-0065</w:t>
            </w:r>
          </w:p>
        </w:tc>
      </w:tr>
      <w:tr w:rsidR="003D1D17" w:rsidRPr="00DB6491" w:rsidTr="00A45594">
        <w:tc>
          <w:tcPr>
            <w:tcW w:w="9576" w:type="dxa"/>
            <w:gridSpan w:val="7"/>
            <w:shd w:val="clear" w:color="auto" w:fill="auto"/>
          </w:tcPr>
          <w:p w:rsidR="003D1D17" w:rsidRPr="003D1D17" w:rsidRDefault="003D1D17" w:rsidP="003D1D17">
            <w:pPr>
              <w:numPr>
                <w:ilvl w:val="12"/>
                <w:numId w:val="0"/>
              </w:numPr>
              <w:bidi/>
              <w:spacing w:after="0" w:line="360" w:lineRule="auto"/>
              <w:ind w:left="960"/>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קורס חובה בשנה השנייה ללימודים</w:t>
            </w:r>
          </w:p>
        </w:tc>
      </w:tr>
      <w:tr w:rsidR="003D1D17" w:rsidRPr="00DB6491" w:rsidTr="003D1D17">
        <w:tc>
          <w:tcPr>
            <w:tcW w:w="1355" w:type="dxa"/>
            <w:shd w:val="clear" w:color="auto" w:fill="auto"/>
          </w:tcPr>
          <w:p w:rsidR="003D1D17" w:rsidRDefault="003D1D17" w:rsidP="00850323">
            <w:pPr>
              <w:bidi/>
              <w:jc w:val="center"/>
              <w:rPr>
                <w:rFonts w:cs="David"/>
                <w:rtl/>
              </w:rPr>
            </w:pPr>
            <w:r>
              <w:rPr>
                <w:rFonts w:cs="David" w:hint="cs"/>
                <w:rtl/>
              </w:rPr>
              <w:t>ב'</w:t>
            </w:r>
          </w:p>
        </w:tc>
        <w:tc>
          <w:tcPr>
            <w:tcW w:w="1354" w:type="dxa"/>
            <w:shd w:val="clear" w:color="auto" w:fill="auto"/>
          </w:tcPr>
          <w:p w:rsidR="003D1D17" w:rsidRDefault="003D1D17" w:rsidP="00850323">
            <w:pPr>
              <w:bidi/>
              <w:jc w:val="center"/>
              <w:rPr>
                <w:rFonts w:cs="David"/>
                <w:rtl/>
              </w:rPr>
            </w:pPr>
            <w:r>
              <w:rPr>
                <w:rFonts w:cs="David" w:hint="cs"/>
                <w:rtl/>
              </w:rPr>
              <w:t>2</w:t>
            </w:r>
          </w:p>
        </w:tc>
        <w:tc>
          <w:tcPr>
            <w:tcW w:w="1352" w:type="dxa"/>
            <w:shd w:val="clear" w:color="auto" w:fill="auto"/>
          </w:tcPr>
          <w:p w:rsidR="003D1D17" w:rsidRDefault="003D1D17" w:rsidP="00850323">
            <w:pPr>
              <w:bidi/>
              <w:jc w:val="center"/>
              <w:rPr>
                <w:rFonts w:cs="David"/>
                <w:rtl/>
              </w:rPr>
            </w:pPr>
            <w:r>
              <w:rPr>
                <w:rFonts w:cs="David" w:hint="cs"/>
                <w:rtl/>
              </w:rPr>
              <w:t>2</w:t>
            </w:r>
          </w:p>
        </w:tc>
        <w:tc>
          <w:tcPr>
            <w:tcW w:w="1352" w:type="dxa"/>
            <w:shd w:val="clear" w:color="auto" w:fill="auto"/>
          </w:tcPr>
          <w:p w:rsidR="003D1D17" w:rsidRDefault="003D1D17" w:rsidP="00850323">
            <w:pPr>
              <w:bidi/>
              <w:jc w:val="center"/>
              <w:rPr>
                <w:rFonts w:cs="David"/>
                <w:rtl/>
              </w:rPr>
            </w:pPr>
            <w:r>
              <w:rPr>
                <w:rFonts w:cs="David" w:hint="cs"/>
                <w:rtl/>
              </w:rPr>
              <w:t>-</w:t>
            </w:r>
          </w:p>
        </w:tc>
        <w:tc>
          <w:tcPr>
            <w:tcW w:w="1351" w:type="dxa"/>
            <w:shd w:val="clear" w:color="auto" w:fill="auto"/>
          </w:tcPr>
          <w:p w:rsidR="003D1D17" w:rsidRDefault="003D1D17" w:rsidP="00850323">
            <w:pPr>
              <w:bidi/>
              <w:jc w:val="center"/>
              <w:rPr>
                <w:rFonts w:cs="David"/>
                <w:rtl/>
              </w:rPr>
            </w:pPr>
            <w:r>
              <w:rPr>
                <w:rFonts w:cs="David" w:hint="cs"/>
                <w:rtl/>
              </w:rPr>
              <w:t>2</w:t>
            </w:r>
          </w:p>
        </w:tc>
        <w:tc>
          <w:tcPr>
            <w:tcW w:w="1300" w:type="dxa"/>
            <w:shd w:val="clear" w:color="auto" w:fill="auto"/>
          </w:tcPr>
          <w:p w:rsidR="003D1D17" w:rsidRDefault="003D1D17" w:rsidP="007E7E04">
            <w:pPr>
              <w:bidi/>
              <w:jc w:val="center"/>
              <w:rPr>
                <w:rFonts w:cs="David"/>
                <w:rtl/>
              </w:rPr>
            </w:pPr>
            <w:r>
              <w:rPr>
                <w:rFonts w:cs="David" w:hint="cs"/>
                <w:rtl/>
              </w:rPr>
              <w:t xml:space="preserve">ביצוע מחקר </w:t>
            </w:r>
            <w:r>
              <w:rPr>
                <w:rFonts w:cs="David"/>
                <w:rtl/>
              </w:rPr>
              <w:t>–</w:t>
            </w:r>
            <w:r>
              <w:rPr>
                <w:rFonts w:cs="David" w:hint="cs"/>
                <w:rtl/>
              </w:rPr>
              <w:t xml:space="preserve"> הלכה למעשה</w:t>
            </w:r>
          </w:p>
        </w:tc>
        <w:tc>
          <w:tcPr>
            <w:tcW w:w="1512" w:type="dxa"/>
            <w:shd w:val="clear" w:color="auto" w:fill="auto"/>
          </w:tcPr>
          <w:p w:rsidR="003D1D17" w:rsidRDefault="003D1D17" w:rsidP="007E7E04">
            <w:pPr>
              <w:bidi/>
              <w:jc w:val="center"/>
              <w:rPr>
                <w:rFonts w:cs="David"/>
                <w:rtl/>
              </w:rPr>
            </w:pPr>
            <w:r>
              <w:rPr>
                <w:rFonts w:cs="David" w:hint="cs"/>
                <w:rtl/>
              </w:rPr>
              <w:t>מספר יפורסם בהמשך</w:t>
            </w:r>
          </w:p>
        </w:tc>
      </w:tr>
    </w:tbl>
    <w:p w:rsidR="007E7E04" w:rsidRDefault="007E7E04" w:rsidP="005E7A5E">
      <w:pPr>
        <w:numPr>
          <w:ilvl w:val="12"/>
          <w:numId w:val="0"/>
        </w:numPr>
        <w:bidi/>
        <w:spacing w:after="0" w:line="360" w:lineRule="auto"/>
        <w:ind w:left="960"/>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lastRenderedPageBreak/>
        <w:t>שנה ג'</w:t>
      </w:r>
    </w:p>
    <w:p w:rsidR="007E7E04" w:rsidRDefault="007E7E04" w:rsidP="007E7E04">
      <w:pPr>
        <w:numPr>
          <w:ilvl w:val="12"/>
          <w:numId w:val="0"/>
        </w:numPr>
        <w:bidi/>
        <w:spacing w:after="0" w:line="360" w:lineRule="auto"/>
        <w:ind w:left="960"/>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קורסי חובה</w:t>
      </w:r>
      <w:r w:rsidR="008E78EF">
        <w:rPr>
          <w:rFonts w:ascii="Times New Roman" w:eastAsia="Times New Roman" w:hAnsi="Times New Roman" w:cs="David" w:hint="cs"/>
          <w:bCs/>
          <w:sz w:val="24"/>
          <w:szCs w:val="24"/>
          <w:u w:val="single"/>
          <w:rtl/>
        </w:rPr>
        <w:t>+סמינרים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rsidR="007E7E04" w:rsidRPr="00DB6491" w:rsidTr="007E7E04">
        <w:tc>
          <w:tcPr>
            <w:tcW w:w="1368" w:type="dxa"/>
            <w:shd w:val="clear" w:color="auto" w:fill="auto"/>
          </w:tcPr>
          <w:p w:rsidR="007E7E04" w:rsidRPr="00DB6491" w:rsidRDefault="007E7E04" w:rsidP="007E7E04">
            <w:pPr>
              <w:bidi/>
              <w:jc w:val="center"/>
              <w:rPr>
                <w:rFonts w:cs="David"/>
              </w:rPr>
            </w:pPr>
            <w:r w:rsidRPr="00DB6491">
              <w:rPr>
                <w:rFonts w:cs="David" w:hint="cs"/>
                <w:rtl/>
              </w:rPr>
              <w:t>סמסטר</w:t>
            </w:r>
          </w:p>
        </w:tc>
        <w:tc>
          <w:tcPr>
            <w:tcW w:w="1368" w:type="dxa"/>
            <w:shd w:val="clear" w:color="auto" w:fill="auto"/>
          </w:tcPr>
          <w:p w:rsidR="007E7E04" w:rsidRPr="00DB6491" w:rsidRDefault="007E7E04" w:rsidP="007E7E04">
            <w:pPr>
              <w:bidi/>
              <w:jc w:val="center"/>
              <w:rPr>
                <w:rFonts w:cs="David"/>
              </w:rPr>
            </w:pPr>
            <w:r w:rsidRPr="00DB6491">
              <w:rPr>
                <w:rFonts w:cs="David" w:hint="cs"/>
                <w:rtl/>
              </w:rPr>
              <w:t>סה"כ נקודות</w:t>
            </w:r>
          </w:p>
        </w:tc>
        <w:tc>
          <w:tcPr>
            <w:tcW w:w="1368" w:type="dxa"/>
            <w:shd w:val="clear" w:color="auto" w:fill="auto"/>
          </w:tcPr>
          <w:p w:rsidR="007E7E04" w:rsidRPr="00DB6491" w:rsidRDefault="007E7E04" w:rsidP="007E7E04">
            <w:pPr>
              <w:bidi/>
              <w:jc w:val="center"/>
              <w:rPr>
                <w:rFonts w:cs="David"/>
              </w:rPr>
            </w:pPr>
            <w:r w:rsidRPr="00DB6491">
              <w:rPr>
                <w:rFonts w:cs="David" w:hint="cs"/>
                <w:rtl/>
              </w:rPr>
              <w:t>סה"כ שעות</w:t>
            </w:r>
          </w:p>
        </w:tc>
        <w:tc>
          <w:tcPr>
            <w:tcW w:w="1368" w:type="dxa"/>
            <w:shd w:val="clear" w:color="auto" w:fill="auto"/>
          </w:tcPr>
          <w:p w:rsidR="007E7E04" w:rsidRPr="00DB6491" w:rsidRDefault="007E7E04" w:rsidP="007E7E04">
            <w:pPr>
              <w:bidi/>
              <w:jc w:val="center"/>
              <w:rPr>
                <w:rFonts w:cs="David"/>
              </w:rPr>
            </w:pPr>
            <w:r w:rsidRPr="00DB6491">
              <w:rPr>
                <w:rFonts w:cs="David" w:hint="cs"/>
                <w:rtl/>
              </w:rPr>
              <w:t>שעות תרגול</w:t>
            </w:r>
          </w:p>
        </w:tc>
        <w:tc>
          <w:tcPr>
            <w:tcW w:w="1368" w:type="dxa"/>
            <w:shd w:val="clear" w:color="auto" w:fill="auto"/>
          </w:tcPr>
          <w:p w:rsidR="007E7E04" w:rsidRPr="00DB6491" w:rsidRDefault="007E7E04" w:rsidP="007E7E04">
            <w:pPr>
              <w:bidi/>
              <w:jc w:val="center"/>
              <w:rPr>
                <w:rFonts w:cs="David"/>
              </w:rPr>
            </w:pPr>
            <w:r w:rsidRPr="00DB6491">
              <w:rPr>
                <w:rFonts w:cs="David" w:hint="cs"/>
                <w:rtl/>
              </w:rPr>
              <w:t>שעות</w:t>
            </w:r>
          </w:p>
        </w:tc>
        <w:tc>
          <w:tcPr>
            <w:tcW w:w="1368" w:type="dxa"/>
            <w:shd w:val="clear" w:color="auto" w:fill="auto"/>
          </w:tcPr>
          <w:p w:rsidR="007E7E04" w:rsidRPr="00DB6491" w:rsidRDefault="007E7E04" w:rsidP="007E7E04">
            <w:pPr>
              <w:bidi/>
              <w:jc w:val="center"/>
              <w:rPr>
                <w:rFonts w:cs="David"/>
              </w:rPr>
            </w:pPr>
            <w:r w:rsidRPr="00DB6491">
              <w:rPr>
                <w:rFonts w:cs="David" w:hint="cs"/>
                <w:rtl/>
              </w:rPr>
              <w:t>שם הקורס</w:t>
            </w:r>
          </w:p>
        </w:tc>
        <w:tc>
          <w:tcPr>
            <w:tcW w:w="1368" w:type="dxa"/>
            <w:shd w:val="clear" w:color="auto" w:fill="auto"/>
          </w:tcPr>
          <w:p w:rsidR="007E7E04" w:rsidRPr="00DB6491" w:rsidRDefault="007E7E04" w:rsidP="007E7E04">
            <w:pPr>
              <w:bidi/>
              <w:jc w:val="center"/>
              <w:rPr>
                <w:rFonts w:cs="David"/>
              </w:rPr>
            </w:pPr>
            <w:r w:rsidRPr="00DB6491">
              <w:rPr>
                <w:rFonts w:cs="David" w:hint="cs"/>
                <w:rtl/>
              </w:rPr>
              <w:t>מס' הקורס</w:t>
            </w:r>
          </w:p>
        </w:tc>
      </w:tr>
      <w:tr w:rsidR="007E7E04" w:rsidRPr="00DB6491" w:rsidTr="007E7E04">
        <w:tc>
          <w:tcPr>
            <w:tcW w:w="1368" w:type="dxa"/>
            <w:shd w:val="clear" w:color="auto" w:fill="auto"/>
          </w:tcPr>
          <w:p w:rsidR="007E7E04" w:rsidRPr="00DB6491" w:rsidRDefault="005E7A5E" w:rsidP="007E7E04">
            <w:pPr>
              <w:bidi/>
              <w:jc w:val="center"/>
              <w:rPr>
                <w:rFonts w:cs="David"/>
              </w:rPr>
            </w:pPr>
            <w:r>
              <w:rPr>
                <w:rFonts w:cs="David" w:hint="cs"/>
                <w:rtl/>
              </w:rPr>
              <w:t>א'/ב'</w:t>
            </w:r>
          </w:p>
        </w:tc>
        <w:tc>
          <w:tcPr>
            <w:tcW w:w="1368" w:type="dxa"/>
            <w:shd w:val="clear" w:color="auto" w:fill="auto"/>
          </w:tcPr>
          <w:p w:rsidR="007E7E04" w:rsidRPr="00DB6491" w:rsidRDefault="00FB15CB" w:rsidP="007E7E04">
            <w:pPr>
              <w:bidi/>
              <w:jc w:val="center"/>
              <w:rPr>
                <w:rFonts w:cs="David"/>
              </w:rPr>
            </w:pPr>
            <w:r w:rsidRPr="00DB6491">
              <w:rPr>
                <w:rFonts w:cs="David" w:hint="cs"/>
                <w:rtl/>
              </w:rPr>
              <w:t>4</w:t>
            </w:r>
          </w:p>
        </w:tc>
        <w:tc>
          <w:tcPr>
            <w:tcW w:w="1368" w:type="dxa"/>
            <w:shd w:val="clear" w:color="auto" w:fill="auto"/>
          </w:tcPr>
          <w:p w:rsidR="007E7E04" w:rsidRPr="00DB6491" w:rsidRDefault="005E7A5E" w:rsidP="007E7E04">
            <w:pPr>
              <w:bidi/>
              <w:jc w:val="center"/>
              <w:rPr>
                <w:rFonts w:cs="David"/>
              </w:rPr>
            </w:pPr>
            <w:r>
              <w:rPr>
                <w:rFonts w:cs="David" w:hint="cs"/>
                <w:rtl/>
              </w:rPr>
              <w:t>4</w:t>
            </w:r>
          </w:p>
        </w:tc>
        <w:tc>
          <w:tcPr>
            <w:tcW w:w="1368" w:type="dxa"/>
            <w:shd w:val="clear" w:color="auto" w:fill="auto"/>
          </w:tcPr>
          <w:p w:rsidR="007E7E04" w:rsidRPr="00DB6491" w:rsidRDefault="005E7A5E" w:rsidP="007E7E04">
            <w:pPr>
              <w:bidi/>
              <w:jc w:val="center"/>
              <w:rPr>
                <w:rFonts w:cs="David"/>
              </w:rPr>
            </w:pPr>
            <w:r>
              <w:rPr>
                <w:rFonts w:cs="David" w:hint="cs"/>
                <w:rtl/>
              </w:rPr>
              <w:t>-</w:t>
            </w:r>
          </w:p>
        </w:tc>
        <w:tc>
          <w:tcPr>
            <w:tcW w:w="1368" w:type="dxa"/>
            <w:shd w:val="clear" w:color="auto" w:fill="auto"/>
          </w:tcPr>
          <w:p w:rsidR="007E7E04" w:rsidRPr="00DB6491" w:rsidRDefault="005E7A5E" w:rsidP="007E7E04">
            <w:pPr>
              <w:bidi/>
              <w:jc w:val="center"/>
              <w:rPr>
                <w:rFonts w:cs="David"/>
              </w:rPr>
            </w:pPr>
            <w:r>
              <w:rPr>
                <w:rFonts w:cs="David" w:hint="cs"/>
                <w:rtl/>
              </w:rPr>
              <w:t>4</w:t>
            </w:r>
          </w:p>
        </w:tc>
        <w:tc>
          <w:tcPr>
            <w:tcW w:w="1368" w:type="dxa"/>
            <w:shd w:val="clear" w:color="auto" w:fill="auto"/>
          </w:tcPr>
          <w:p w:rsidR="007E7E04" w:rsidRPr="00DB6491" w:rsidRDefault="00FB15CB" w:rsidP="00531EB9">
            <w:pPr>
              <w:bidi/>
              <w:jc w:val="center"/>
              <w:rPr>
                <w:rFonts w:cs="David"/>
              </w:rPr>
            </w:pPr>
            <w:r w:rsidRPr="00DB6491">
              <w:rPr>
                <w:rFonts w:cs="David" w:hint="cs"/>
                <w:rtl/>
              </w:rPr>
              <w:t>סמינר</w:t>
            </w:r>
            <w:r w:rsidR="00E350F3">
              <w:rPr>
                <w:rFonts w:cs="David" w:hint="cs"/>
                <w:rtl/>
              </w:rPr>
              <w:t>- התמודדות מתבגרים במצבי קונפליקט</w:t>
            </w:r>
          </w:p>
        </w:tc>
        <w:tc>
          <w:tcPr>
            <w:tcW w:w="1368" w:type="dxa"/>
            <w:shd w:val="clear" w:color="auto" w:fill="auto"/>
          </w:tcPr>
          <w:p w:rsidR="007E7E04" w:rsidRDefault="00E350F3" w:rsidP="007E7E04">
            <w:pPr>
              <w:bidi/>
              <w:jc w:val="center"/>
              <w:rPr>
                <w:rFonts w:cs="David"/>
                <w:rtl/>
              </w:rPr>
            </w:pPr>
            <w:r>
              <w:rPr>
                <w:rFonts w:cs="David" w:hint="cs"/>
                <w:rtl/>
              </w:rPr>
              <w:t>172-1-0016</w:t>
            </w:r>
          </w:p>
          <w:p w:rsidR="00E350F3" w:rsidRPr="00DB6491" w:rsidRDefault="00E350F3" w:rsidP="00E350F3">
            <w:pPr>
              <w:bidi/>
              <w:jc w:val="center"/>
              <w:rPr>
                <w:rFonts w:cs="David"/>
              </w:rPr>
            </w:pPr>
            <w:r>
              <w:rPr>
                <w:rFonts w:cs="David" w:hint="cs"/>
                <w:rtl/>
              </w:rPr>
              <w:t>172-1-0026</w:t>
            </w:r>
          </w:p>
        </w:tc>
      </w:tr>
      <w:tr w:rsidR="00F93ABA" w:rsidRPr="00DB6491" w:rsidTr="007E7E04">
        <w:tc>
          <w:tcPr>
            <w:tcW w:w="1368" w:type="dxa"/>
            <w:shd w:val="clear" w:color="auto" w:fill="auto"/>
          </w:tcPr>
          <w:p w:rsidR="00F93ABA" w:rsidRDefault="00F93ABA" w:rsidP="007E7E04">
            <w:pPr>
              <w:bidi/>
              <w:jc w:val="center"/>
              <w:rPr>
                <w:rFonts w:cs="David"/>
                <w:rtl/>
              </w:rPr>
            </w:pPr>
            <w:proofErr w:type="spellStart"/>
            <w:r>
              <w:rPr>
                <w:rFonts w:cs="David" w:hint="cs"/>
                <w:rtl/>
              </w:rPr>
              <w:t>א+ב</w:t>
            </w:r>
            <w:proofErr w:type="spellEnd"/>
          </w:p>
        </w:tc>
        <w:tc>
          <w:tcPr>
            <w:tcW w:w="1368" w:type="dxa"/>
            <w:shd w:val="clear" w:color="auto" w:fill="auto"/>
          </w:tcPr>
          <w:p w:rsidR="00F93ABA" w:rsidRPr="00DB6491" w:rsidRDefault="00F93ABA" w:rsidP="007E7E04">
            <w:pPr>
              <w:bidi/>
              <w:jc w:val="center"/>
              <w:rPr>
                <w:rFonts w:cs="David"/>
                <w:rtl/>
              </w:rPr>
            </w:pPr>
            <w:r>
              <w:rPr>
                <w:rFonts w:cs="David" w:hint="cs"/>
                <w:rtl/>
              </w:rPr>
              <w:t>4</w:t>
            </w:r>
          </w:p>
        </w:tc>
        <w:tc>
          <w:tcPr>
            <w:tcW w:w="1368" w:type="dxa"/>
            <w:shd w:val="clear" w:color="auto" w:fill="auto"/>
          </w:tcPr>
          <w:p w:rsidR="00F93ABA" w:rsidRDefault="00F93ABA" w:rsidP="007E7E04">
            <w:pPr>
              <w:bidi/>
              <w:jc w:val="center"/>
              <w:rPr>
                <w:rFonts w:cs="David"/>
                <w:rtl/>
              </w:rPr>
            </w:pPr>
            <w:r>
              <w:rPr>
                <w:rFonts w:cs="David" w:hint="cs"/>
                <w:rtl/>
              </w:rPr>
              <w:t>4</w:t>
            </w:r>
          </w:p>
        </w:tc>
        <w:tc>
          <w:tcPr>
            <w:tcW w:w="1368" w:type="dxa"/>
            <w:shd w:val="clear" w:color="auto" w:fill="auto"/>
          </w:tcPr>
          <w:p w:rsidR="00F93ABA" w:rsidRDefault="00F93ABA" w:rsidP="007E7E04">
            <w:pPr>
              <w:bidi/>
              <w:jc w:val="center"/>
              <w:rPr>
                <w:rFonts w:cs="David"/>
                <w:rtl/>
              </w:rPr>
            </w:pPr>
            <w:r>
              <w:rPr>
                <w:rFonts w:cs="David" w:hint="cs"/>
                <w:rtl/>
              </w:rPr>
              <w:t>-</w:t>
            </w:r>
          </w:p>
        </w:tc>
        <w:tc>
          <w:tcPr>
            <w:tcW w:w="1368" w:type="dxa"/>
            <w:shd w:val="clear" w:color="auto" w:fill="auto"/>
          </w:tcPr>
          <w:p w:rsidR="00F93ABA" w:rsidRDefault="00F93ABA" w:rsidP="007E7E04">
            <w:pPr>
              <w:bidi/>
              <w:jc w:val="center"/>
              <w:rPr>
                <w:rFonts w:cs="David"/>
                <w:rtl/>
              </w:rPr>
            </w:pPr>
            <w:r>
              <w:rPr>
                <w:rFonts w:cs="David" w:hint="cs"/>
                <w:rtl/>
              </w:rPr>
              <w:t>4</w:t>
            </w:r>
          </w:p>
        </w:tc>
        <w:tc>
          <w:tcPr>
            <w:tcW w:w="1368" w:type="dxa"/>
            <w:shd w:val="clear" w:color="auto" w:fill="auto"/>
          </w:tcPr>
          <w:p w:rsidR="00F93ABA" w:rsidRPr="00DB6491" w:rsidRDefault="00F93ABA" w:rsidP="00531EB9">
            <w:pPr>
              <w:bidi/>
              <w:jc w:val="center"/>
              <w:rPr>
                <w:rFonts w:cs="David"/>
                <w:rtl/>
              </w:rPr>
            </w:pPr>
            <w:r>
              <w:rPr>
                <w:rFonts w:cs="David" w:hint="cs"/>
                <w:rtl/>
              </w:rPr>
              <w:t xml:space="preserve">סמינר </w:t>
            </w:r>
            <w:r>
              <w:rPr>
                <w:rFonts w:cs="David"/>
                <w:rtl/>
              </w:rPr>
              <w:t>–</w:t>
            </w:r>
            <w:r>
              <w:rPr>
                <w:rFonts w:cs="David" w:hint="cs"/>
                <w:rtl/>
              </w:rPr>
              <w:t xml:space="preserve"> קונפליקטים במרחב המשפחתי</w:t>
            </w:r>
          </w:p>
        </w:tc>
        <w:tc>
          <w:tcPr>
            <w:tcW w:w="1368" w:type="dxa"/>
            <w:shd w:val="clear" w:color="auto" w:fill="auto"/>
          </w:tcPr>
          <w:p w:rsidR="00F93ABA" w:rsidRDefault="00F93ABA" w:rsidP="007E7E04">
            <w:pPr>
              <w:bidi/>
              <w:jc w:val="center"/>
              <w:rPr>
                <w:rFonts w:cs="David"/>
                <w:rtl/>
              </w:rPr>
            </w:pPr>
            <w:r>
              <w:rPr>
                <w:rFonts w:cs="David" w:hint="cs"/>
                <w:rtl/>
              </w:rPr>
              <w:t>172-1-0015</w:t>
            </w:r>
          </w:p>
          <w:p w:rsidR="00F93ABA" w:rsidRDefault="00F93ABA" w:rsidP="00F93ABA">
            <w:pPr>
              <w:bidi/>
              <w:jc w:val="center"/>
              <w:rPr>
                <w:rFonts w:cs="David"/>
                <w:rtl/>
              </w:rPr>
            </w:pPr>
            <w:r>
              <w:rPr>
                <w:rFonts w:cs="David" w:hint="cs"/>
                <w:rtl/>
              </w:rPr>
              <w:t>172-1-0017</w:t>
            </w:r>
          </w:p>
        </w:tc>
      </w:tr>
    </w:tbl>
    <w:p w:rsidR="007E7E04" w:rsidRDefault="007E7E04" w:rsidP="007E7E04">
      <w:pPr>
        <w:numPr>
          <w:ilvl w:val="12"/>
          <w:numId w:val="0"/>
        </w:numPr>
        <w:bidi/>
        <w:spacing w:after="0" w:line="360" w:lineRule="auto"/>
        <w:ind w:left="960"/>
        <w:rPr>
          <w:rFonts w:ascii="Times New Roman" w:eastAsia="Times New Roman" w:hAnsi="Times New Roman" w:cs="David"/>
          <w:bCs/>
          <w:sz w:val="24"/>
          <w:szCs w:val="24"/>
          <w:u w:val="single"/>
          <w:rtl/>
        </w:rPr>
      </w:pPr>
    </w:p>
    <w:p w:rsidR="00C8489F" w:rsidRDefault="007B4039" w:rsidP="005E7A5E">
      <w:pPr>
        <w:numPr>
          <w:ilvl w:val="12"/>
          <w:numId w:val="0"/>
        </w:numPr>
        <w:bidi/>
        <w:spacing w:after="0" w:line="360" w:lineRule="auto"/>
        <w:ind w:left="4"/>
        <w:jc w:val="both"/>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 xml:space="preserve">סה"כ </w:t>
      </w:r>
      <w:r w:rsidRPr="00C35843">
        <w:rPr>
          <w:rFonts w:ascii="Times New Roman" w:eastAsia="Times New Roman" w:hAnsi="Times New Roman" w:cs="David" w:hint="cs"/>
          <w:bCs/>
          <w:sz w:val="24"/>
          <w:szCs w:val="24"/>
          <w:u w:val="single"/>
          <w:rtl/>
        </w:rPr>
        <w:t>קורסי בחירה</w:t>
      </w:r>
      <w:r>
        <w:rPr>
          <w:rFonts w:ascii="Times New Roman" w:eastAsia="Times New Roman" w:hAnsi="Times New Roman" w:cs="David" w:hint="cs"/>
          <w:bCs/>
          <w:sz w:val="24"/>
          <w:szCs w:val="24"/>
          <w:u w:val="single"/>
          <w:rtl/>
        </w:rPr>
        <w:t xml:space="preserve"> הנדרשים </w:t>
      </w:r>
      <w:r w:rsidR="005E7A5E">
        <w:rPr>
          <w:rFonts w:ascii="Times New Roman" w:eastAsia="Times New Roman" w:hAnsi="Times New Roman" w:cs="David" w:hint="cs"/>
          <w:bCs/>
          <w:sz w:val="24"/>
          <w:szCs w:val="24"/>
          <w:u w:val="single"/>
          <w:rtl/>
        </w:rPr>
        <w:t xml:space="preserve">בחטיבה: </w:t>
      </w:r>
    </w:p>
    <w:p w:rsidR="007B4039" w:rsidRPr="00C8489F" w:rsidRDefault="003D1D17" w:rsidP="00F93ABA">
      <w:pPr>
        <w:numPr>
          <w:ilvl w:val="12"/>
          <w:numId w:val="0"/>
        </w:numPr>
        <w:bidi/>
        <w:spacing w:after="0" w:line="360" w:lineRule="auto"/>
        <w:ind w:left="4"/>
        <w:jc w:val="both"/>
        <w:rPr>
          <w:rFonts w:ascii="Times New Roman" w:eastAsia="Times New Roman" w:hAnsi="Times New Roman" w:cs="David"/>
          <w:b/>
          <w:sz w:val="24"/>
          <w:szCs w:val="24"/>
          <w:rtl/>
        </w:rPr>
      </w:pPr>
      <w:r>
        <w:rPr>
          <w:rFonts w:ascii="Times New Roman" w:eastAsia="Times New Roman" w:hAnsi="Times New Roman" w:cs="David" w:hint="cs"/>
          <w:b/>
          <w:sz w:val="24"/>
          <w:szCs w:val="24"/>
          <w:rtl/>
        </w:rPr>
        <w:t>14</w:t>
      </w:r>
      <w:r w:rsidR="007B4039" w:rsidRPr="00C8489F">
        <w:rPr>
          <w:rFonts w:ascii="Times New Roman" w:eastAsia="Times New Roman" w:hAnsi="Times New Roman" w:cs="David" w:hint="cs"/>
          <w:b/>
          <w:sz w:val="24"/>
          <w:szCs w:val="24"/>
          <w:rtl/>
        </w:rPr>
        <w:t xml:space="preserve"> </w:t>
      </w:r>
      <w:proofErr w:type="spellStart"/>
      <w:r w:rsidR="00C8489F" w:rsidRPr="00C8489F">
        <w:rPr>
          <w:rFonts w:ascii="Times New Roman" w:eastAsia="Times New Roman" w:hAnsi="Times New Roman" w:cs="David" w:hint="cs"/>
          <w:b/>
          <w:sz w:val="24"/>
          <w:szCs w:val="24"/>
          <w:rtl/>
        </w:rPr>
        <w:t>נק"ז</w:t>
      </w:r>
      <w:proofErr w:type="spellEnd"/>
      <w:r w:rsidR="00C8489F" w:rsidRPr="00C8489F">
        <w:rPr>
          <w:rFonts w:ascii="Times New Roman" w:eastAsia="Times New Roman" w:hAnsi="Times New Roman" w:cs="David" w:hint="cs"/>
          <w:b/>
          <w:sz w:val="24"/>
          <w:szCs w:val="24"/>
          <w:rtl/>
        </w:rPr>
        <w:t xml:space="preserve"> הניתנים כחלק מה</w:t>
      </w:r>
      <w:r w:rsidR="00C8489F">
        <w:rPr>
          <w:rFonts w:ascii="Times New Roman" w:eastAsia="Times New Roman" w:hAnsi="Times New Roman" w:cs="David" w:hint="cs"/>
          <w:b/>
          <w:sz w:val="24"/>
          <w:szCs w:val="24"/>
          <w:rtl/>
        </w:rPr>
        <w:t>קורסים ב</w:t>
      </w:r>
      <w:r w:rsidR="00C8489F" w:rsidRPr="00C8489F">
        <w:rPr>
          <w:rFonts w:ascii="Times New Roman" w:eastAsia="Times New Roman" w:hAnsi="Times New Roman" w:cs="David" w:hint="cs"/>
          <w:b/>
          <w:sz w:val="24"/>
          <w:szCs w:val="24"/>
          <w:rtl/>
        </w:rPr>
        <w:t>חטיבה</w:t>
      </w:r>
      <w:r w:rsidR="00531EB9">
        <w:rPr>
          <w:rFonts w:ascii="Times New Roman" w:eastAsia="Times New Roman" w:hAnsi="Times New Roman" w:cs="David" w:hint="cs"/>
          <w:b/>
          <w:sz w:val="24"/>
          <w:szCs w:val="24"/>
          <w:rtl/>
        </w:rPr>
        <w:t xml:space="preserve">. ניתן לבחור עד </w:t>
      </w:r>
      <w:r w:rsidR="00F93ABA">
        <w:rPr>
          <w:rFonts w:ascii="Times New Roman" w:eastAsia="Times New Roman" w:hAnsi="Times New Roman" w:cs="David" w:hint="cs"/>
          <w:b/>
          <w:sz w:val="24"/>
          <w:szCs w:val="24"/>
          <w:rtl/>
        </w:rPr>
        <w:t>6</w:t>
      </w:r>
      <w:r w:rsidR="00531EB9">
        <w:rPr>
          <w:rFonts w:ascii="Times New Roman" w:eastAsia="Times New Roman" w:hAnsi="Times New Roman" w:cs="David" w:hint="cs"/>
          <w:b/>
          <w:sz w:val="24"/>
          <w:szCs w:val="24"/>
          <w:rtl/>
        </w:rPr>
        <w:t xml:space="preserve"> </w:t>
      </w:r>
      <w:proofErr w:type="spellStart"/>
      <w:r w:rsidR="00531EB9">
        <w:rPr>
          <w:rFonts w:ascii="Times New Roman" w:eastAsia="Times New Roman" w:hAnsi="Times New Roman" w:cs="David" w:hint="cs"/>
          <w:b/>
          <w:sz w:val="24"/>
          <w:szCs w:val="24"/>
          <w:rtl/>
        </w:rPr>
        <w:t>נק"ז</w:t>
      </w:r>
      <w:proofErr w:type="spellEnd"/>
      <w:r w:rsidR="00531EB9">
        <w:rPr>
          <w:rFonts w:ascii="Times New Roman" w:eastAsia="Times New Roman" w:hAnsi="Times New Roman" w:cs="David" w:hint="cs"/>
          <w:b/>
          <w:sz w:val="24"/>
          <w:szCs w:val="24"/>
          <w:rtl/>
        </w:rPr>
        <w:t xml:space="preserve"> קורסים הרלוונטיים לתחום, ממחלקות</w:t>
      </w:r>
      <w:r w:rsidR="00C8489F" w:rsidRPr="00C8489F">
        <w:rPr>
          <w:rFonts w:ascii="Times New Roman" w:eastAsia="Times New Roman" w:hAnsi="Times New Roman" w:cs="David" w:hint="cs"/>
          <w:b/>
          <w:sz w:val="24"/>
          <w:szCs w:val="24"/>
          <w:rtl/>
        </w:rPr>
        <w:t xml:space="preserve"> אחרות ב</w:t>
      </w:r>
      <w:r w:rsidR="00C8489F">
        <w:rPr>
          <w:rFonts w:ascii="Times New Roman" w:eastAsia="Times New Roman" w:hAnsi="Times New Roman" w:cs="David" w:hint="cs"/>
          <w:b/>
          <w:sz w:val="24"/>
          <w:szCs w:val="24"/>
          <w:rtl/>
        </w:rPr>
        <w:t>פקולטה</w:t>
      </w:r>
      <w:r w:rsidR="00441A52">
        <w:rPr>
          <w:rFonts w:ascii="Times New Roman" w:eastAsia="Times New Roman" w:hAnsi="Times New Roman" w:cs="David" w:hint="cs"/>
          <w:b/>
          <w:sz w:val="24"/>
          <w:szCs w:val="24"/>
          <w:rtl/>
        </w:rPr>
        <w:t xml:space="preserve"> או מפקולטות אחרות באוניברסיטה</w:t>
      </w:r>
      <w:r w:rsidR="00E350F3">
        <w:rPr>
          <w:rFonts w:ascii="Times New Roman" w:eastAsia="Times New Roman" w:hAnsi="Times New Roman" w:cs="David" w:hint="cs"/>
          <w:b/>
          <w:sz w:val="24"/>
          <w:szCs w:val="24"/>
          <w:rtl/>
        </w:rPr>
        <w:t>, באישור ועדת הוראה.</w:t>
      </w:r>
    </w:p>
    <w:p w:rsidR="005E7A5E" w:rsidRDefault="005E7A5E" w:rsidP="005E7A5E">
      <w:pPr>
        <w:numPr>
          <w:ilvl w:val="12"/>
          <w:numId w:val="0"/>
        </w:numPr>
        <w:bidi/>
        <w:spacing w:after="0" w:line="360" w:lineRule="auto"/>
        <w:ind w:left="4"/>
        <w:rPr>
          <w:rFonts w:ascii="Times New Roman" w:eastAsia="Times New Roman" w:hAnsi="Times New Roman" w:cs="David"/>
          <w:bCs/>
          <w:sz w:val="24"/>
          <w:szCs w:val="24"/>
          <w:u w:val="single"/>
          <w:rtl/>
        </w:rPr>
      </w:pPr>
    </w:p>
    <w:p w:rsidR="005E7A5E" w:rsidRDefault="005E7A5E" w:rsidP="005E7A5E">
      <w:pPr>
        <w:numPr>
          <w:ilvl w:val="12"/>
          <w:numId w:val="0"/>
        </w:numPr>
        <w:bidi/>
        <w:spacing w:after="0" w:line="360" w:lineRule="auto"/>
        <w:ind w:left="4"/>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תנאי מעבר</w:t>
      </w:r>
    </w:p>
    <w:p w:rsidR="005E7A5E" w:rsidRPr="00FB15CB" w:rsidRDefault="005E7A5E" w:rsidP="005E7A5E">
      <w:pPr>
        <w:numPr>
          <w:ilvl w:val="12"/>
          <w:numId w:val="0"/>
        </w:numPr>
        <w:bidi/>
        <w:spacing w:after="0" w:line="360" w:lineRule="auto"/>
        <w:ind w:left="-138"/>
        <w:rPr>
          <w:rFonts w:ascii="Times New Roman" w:eastAsia="Times New Roman" w:hAnsi="Times New Roman" w:cs="David"/>
          <w:b/>
          <w:sz w:val="24"/>
          <w:szCs w:val="24"/>
          <w:rtl/>
        </w:rPr>
      </w:pPr>
      <w:r w:rsidRPr="00FB15CB">
        <w:rPr>
          <w:rFonts w:ascii="Times New Roman" w:eastAsia="Times New Roman" w:hAnsi="Times New Roman" w:cs="David" w:hint="cs"/>
          <w:b/>
          <w:sz w:val="24"/>
          <w:szCs w:val="24"/>
          <w:rtl/>
        </w:rPr>
        <w:t>תנאי מעבר משנה לשנה ציון ממוצע בכל הקורסים 65.</w:t>
      </w:r>
    </w:p>
    <w:p w:rsidR="005E7A5E" w:rsidRDefault="005E7A5E" w:rsidP="005E7A5E">
      <w:pPr>
        <w:numPr>
          <w:ilvl w:val="12"/>
          <w:numId w:val="0"/>
        </w:numPr>
        <w:bidi/>
        <w:spacing w:after="0" w:line="360" w:lineRule="auto"/>
        <w:rPr>
          <w:rFonts w:ascii="Times New Roman" w:eastAsia="Times New Roman" w:hAnsi="Times New Roman" w:cs="David"/>
          <w:b/>
          <w:bCs/>
          <w:sz w:val="24"/>
          <w:szCs w:val="24"/>
          <w:u w:val="single"/>
          <w:rtl/>
        </w:rPr>
      </w:pPr>
    </w:p>
    <w:p w:rsidR="000024AD" w:rsidRPr="000024AD" w:rsidRDefault="000024AD" w:rsidP="00E350F3">
      <w:pPr>
        <w:numPr>
          <w:ilvl w:val="12"/>
          <w:numId w:val="0"/>
        </w:numPr>
        <w:bidi/>
        <w:spacing w:after="0" w:line="360" w:lineRule="auto"/>
        <w:jc w:val="center"/>
        <w:rPr>
          <w:rFonts w:ascii="Times New Roman" w:eastAsia="Times New Roman" w:hAnsi="Times New Roman" w:cs="David"/>
          <w:b/>
          <w:bCs/>
          <w:sz w:val="24"/>
          <w:szCs w:val="24"/>
          <w:u w:val="single"/>
        </w:rPr>
      </w:pPr>
      <w:r w:rsidRPr="000024AD">
        <w:rPr>
          <w:rFonts w:ascii="Times New Roman" w:eastAsia="Times New Roman" w:hAnsi="Times New Roman" w:cs="David" w:hint="cs"/>
          <w:b/>
          <w:bCs/>
          <w:sz w:val="24"/>
          <w:szCs w:val="24"/>
          <w:u w:val="single"/>
          <w:rtl/>
        </w:rPr>
        <w:t>חובה עליך לקרוא את פרק תקנון הפקולטה לתואר ראשון</w:t>
      </w:r>
    </w:p>
    <w:sectPr w:rsidR="000024AD" w:rsidRPr="000024AD" w:rsidSect="00F000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2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0C0" w:rsidRDefault="001F60C0" w:rsidP="00BA5856">
      <w:pPr>
        <w:spacing w:after="0" w:line="240" w:lineRule="auto"/>
      </w:pPr>
      <w:r>
        <w:separator/>
      </w:r>
    </w:p>
  </w:endnote>
  <w:endnote w:type="continuationSeparator" w:id="0">
    <w:p w:rsidR="001F60C0" w:rsidRDefault="001F60C0" w:rsidP="00BA5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A1" w:rsidRDefault="00F000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C6554E" w:rsidRDefault="00C6554E" w:rsidP="000A3007">
    <w:pPr>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F000A1" w:rsidRPr="00F000A1">
      <w:rPr>
        <w:rFonts w:cs="Calibri"/>
        <w:noProof/>
        <w:lang w:val="he-IL"/>
      </w:rPr>
      <w:t>231</w:t>
    </w:r>
    <w:r>
      <w:fldChar w:fldCharType="end"/>
    </w:r>
  </w:p>
  <w:p w:rsidR="00BA5856" w:rsidRDefault="00BA58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A1" w:rsidRDefault="00F00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0C0" w:rsidRDefault="001F60C0" w:rsidP="00BA5856">
      <w:pPr>
        <w:spacing w:after="0" w:line="240" w:lineRule="auto"/>
      </w:pPr>
      <w:r>
        <w:separator/>
      </w:r>
    </w:p>
  </w:footnote>
  <w:footnote w:type="continuationSeparator" w:id="0">
    <w:p w:rsidR="001F60C0" w:rsidRDefault="001F60C0" w:rsidP="00BA5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A1" w:rsidRDefault="00F000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A1" w:rsidRDefault="00F000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A1" w:rsidRDefault="00F000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6370C"/>
    <w:multiLevelType w:val="hybridMultilevel"/>
    <w:tmpl w:val="1B12F854"/>
    <w:lvl w:ilvl="0" w:tplc="CF38549E">
      <w:start w:val="2"/>
      <w:numFmt w:val="bullet"/>
      <w:lvlText w:val=""/>
      <w:lvlJc w:val="left"/>
      <w:pPr>
        <w:ind w:left="724" w:hanging="360"/>
      </w:pPr>
      <w:rPr>
        <w:rFonts w:ascii="Symbol" w:eastAsia="Times New Roman" w:hAnsi="Symbol" w:cs="David"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
    <w:nsid w:val="3AA57DD3"/>
    <w:multiLevelType w:val="hybridMultilevel"/>
    <w:tmpl w:val="D13A3F90"/>
    <w:lvl w:ilvl="0" w:tplc="04090003">
      <w:start w:val="1"/>
      <w:numFmt w:val="bullet"/>
      <w:lvlText w:val="o"/>
      <w:lvlJc w:val="left"/>
      <w:pPr>
        <w:tabs>
          <w:tab w:val="num" w:pos="2136"/>
        </w:tabs>
        <w:ind w:left="2136"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D1C6471"/>
    <w:multiLevelType w:val="hybridMultilevel"/>
    <w:tmpl w:val="3BF8F818"/>
    <w:lvl w:ilvl="0" w:tplc="E0FE06E0">
      <w:numFmt w:val="bullet"/>
      <w:lvlText w:val="﷐"/>
      <w:lvlJc w:val="left"/>
      <w:pPr>
        <w:ind w:left="1320" w:hanging="9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E2"/>
    <w:rsid w:val="000024AD"/>
    <w:rsid w:val="00004FFA"/>
    <w:rsid w:val="00035165"/>
    <w:rsid w:val="000374AF"/>
    <w:rsid w:val="00067A9B"/>
    <w:rsid w:val="0008166B"/>
    <w:rsid w:val="000A3007"/>
    <w:rsid w:val="000F3968"/>
    <w:rsid w:val="001C5D11"/>
    <w:rsid w:val="001F5551"/>
    <w:rsid w:val="001F60C0"/>
    <w:rsid w:val="00205019"/>
    <w:rsid w:val="00231704"/>
    <w:rsid w:val="0025510E"/>
    <w:rsid w:val="002735E4"/>
    <w:rsid w:val="00295956"/>
    <w:rsid w:val="002D58D3"/>
    <w:rsid w:val="002F0AEE"/>
    <w:rsid w:val="00302865"/>
    <w:rsid w:val="00354C42"/>
    <w:rsid w:val="003D1D17"/>
    <w:rsid w:val="00435C17"/>
    <w:rsid w:val="00441A52"/>
    <w:rsid w:val="00443993"/>
    <w:rsid w:val="00453B51"/>
    <w:rsid w:val="00457378"/>
    <w:rsid w:val="00466DF3"/>
    <w:rsid w:val="00473096"/>
    <w:rsid w:val="004B24E8"/>
    <w:rsid w:val="004B361C"/>
    <w:rsid w:val="004E6A23"/>
    <w:rsid w:val="004F461A"/>
    <w:rsid w:val="004F4925"/>
    <w:rsid w:val="00502269"/>
    <w:rsid w:val="00517EE3"/>
    <w:rsid w:val="00531EB9"/>
    <w:rsid w:val="00565FDE"/>
    <w:rsid w:val="00582D89"/>
    <w:rsid w:val="005A53DF"/>
    <w:rsid w:val="005C18E2"/>
    <w:rsid w:val="005D0F5D"/>
    <w:rsid w:val="005E7A5E"/>
    <w:rsid w:val="00634537"/>
    <w:rsid w:val="00654466"/>
    <w:rsid w:val="00693025"/>
    <w:rsid w:val="006C6057"/>
    <w:rsid w:val="006E6D8D"/>
    <w:rsid w:val="00701F0F"/>
    <w:rsid w:val="007369EF"/>
    <w:rsid w:val="007550DD"/>
    <w:rsid w:val="0077631C"/>
    <w:rsid w:val="007A67CF"/>
    <w:rsid w:val="007B4039"/>
    <w:rsid w:val="007E42CC"/>
    <w:rsid w:val="007E7E04"/>
    <w:rsid w:val="00837AD7"/>
    <w:rsid w:val="00850323"/>
    <w:rsid w:val="00851986"/>
    <w:rsid w:val="0086460C"/>
    <w:rsid w:val="00872CC2"/>
    <w:rsid w:val="00882A52"/>
    <w:rsid w:val="008C55BF"/>
    <w:rsid w:val="008C65AE"/>
    <w:rsid w:val="008E78EF"/>
    <w:rsid w:val="009508C8"/>
    <w:rsid w:val="009A796D"/>
    <w:rsid w:val="009B7E3E"/>
    <w:rsid w:val="009C32E6"/>
    <w:rsid w:val="009F70B9"/>
    <w:rsid w:val="00AC2577"/>
    <w:rsid w:val="00AC6655"/>
    <w:rsid w:val="00B17564"/>
    <w:rsid w:val="00B23AD1"/>
    <w:rsid w:val="00B3197A"/>
    <w:rsid w:val="00B36034"/>
    <w:rsid w:val="00BA492A"/>
    <w:rsid w:val="00BA5856"/>
    <w:rsid w:val="00BB4DD8"/>
    <w:rsid w:val="00C23273"/>
    <w:rsid w:val="00C35843"/>
    <w:rsid w:val="00C47AED"/>
    <w:rsid w:val="00C57CE2"/>
    <w:rsid w:val="00C6554E"/>
    <w:rsid w:val="00C70857"/>
    <w:rsid w:val="00C8489F"/>
    <w:rsid w:val="00CA517C"/>
    <w:rsid w:val="00D251E3"/>
    <w:rsid w:val="00D47343"/>
    <w:rsid w:val="00DB6491"/>
    <w:rsid w:val="00DD2B68"/>
    <w:rsid w:val="00E261D5"/>
    <w:rsid w:val="00E30EAB"/>
    <w:rsid w:val="00E32018"/>
    <w:rsid w:val="00E331D4"/>
    <w:rsid w:val="00E350F3"/>
    <w:rsid w:val="00E433F0"/>
    <w:rsid w:val="00E77C59"/>
    <w:rsid w:val="00F000A1"/>
    <w:rsid w:val="00F27767"/>
    <w:rsid w:val="00F57510"/>
    <w:rsid w:val="00F60ED2"/>
    <w:rsid w:val="00F93ABA"/>
    <w:rsid w:val="00FB15CB"/>
    <w:rsid w:val="00FD4F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03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7B4039"/>
    <w:rPr>
      <w:rFonts w:ascii="Tahoma" w:hAnsi="Tahoma" w:cs="Tahoma"/>
      <w:sz w:val="16"/>
      <w:szCs w:val="16"/>
    </w:rPr>
  </w:style>
  <w:style w:type="paragraph" w:styleId="Header">
    <w:name w:val="header"/>
    <w:basedOn w:val="Normal"/>
    <w:link w:val="HeaderChar"/>
    <w:uiPriority w:val="99"/>
    <w:unhideWhenUsed/>
    <w:rsid w:val="00BA5856"/>
    <w:pPr>
      <w:tabs>
        <w:tab w:val="center" w:pos="4153"/>
        <w:tab w:val="right" w:pos="8306"/>
      </w:tabs>
    </w:pPr>
  </w:style>
  <w:style w:type="character" w:customStyle="1" w:styleId="HeaderChar">
    <w:name w:val="Header Char"/>
    <w:link w:val="Header"/>
    <w:uiPriority w:val="99"/>
    <w:rsid w:val="00BA5856"/>
    <w:rPr>
      <w:sz w:val="22"/>
      <w:szCs w:val="22"/>
    </w:rPr>
  </w:style>
  <w:style w:type="paragraph" w:styleId="Footer">
    <w:name w:val="footer"/>
    <w:basedOn w:val="Normal"/>
    <w:link w:val="FooterChar"/>
    <w:uiPriority w:val="99"/>
    <w:unhideWhenUsed/>
    <w:rsid w:val="00BA5856"/>
    <w:pPr>
      <w:tabs>
        <w:tab w:val="center" w:pos="4153"/>
        <w:tab w:val="right" w:pos="8306"/>
      </w:tabs>
    </w:pPr>
  </w:style>
  <w:style w:type="character" w:customStyle="1" w:styleId="FooterChar">
    <w:name w:val="Footer Char"/>
    <w:link w:val="Footer"/>
    <w:uiPriority w:val="99"/>
    <w:rsid w:val="00BA5856"/>
    <w:rPr>
      <w:sz w:val="22"/>
      <w:szCs w:val="22"/>
    </w:rPr>
  </w:style>
  <w:style w:type="paragraph" w:styleId="NoSpacing">
    <w:name w:val="No Spacing"/>
    <w:uiPriority w:val="1"/>
    <w:qFormat/>
    <w:rsid w:val="000A300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03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7B4039"/>
    <w:rPr>
      <w:rFonts w:ascii="Tahoma" w:hAnsi="Tahoma" w:cs="Tahoma"/>
      <w:sz w:val="16"/>
      <w:szCs w:val="16"/>
    </w:rPr>
  </w:style>
  <w:style w:type="paragraph" w:styleId="Header">
    <w:name w:val="header"/>
    <w:basedOn w:val="Normal"/>
    <w:link w:val="HeaderChar"/>
    <w:uiPriority w:val="99"/>
    <w:unhideWhenUsed/>
    <w:rsid w:val="00BA5856"/>
    <w:pPr>
      <w:tabs>
        <w:tab w:val="center" w:pos="4153"/>
        <w:tab w:val="right" w:pos="8306"/>
      </w:tabs>
    </w:pPr>
  </w:style>
  <w:style w:type="character" w:customStyle="1" w:styleId="HeaderChar">
    <w:name w:val="Header Char"/>
    <w:link w:val="Header"/>
    <w:uiPriority w:val="99"/>
    <w:rsid w:val="00BA5856"/>
    <w:rPr>
      <w:sz w:val="22"/>
      <w:szCs w:val="22"/>
    </w:rPr>
  </w:style>
  <w:style w:type="paragraph" w:styleId="Footer">
    <w:name w:val="footer"/>
    <w:basedOn w:val="Normal"/>
    <w:link w:val="FooterChar"/>
    <w:uiPriority w:val="99"/>
    <w:unhideWhenUsed/>
    <w:rsid w:val="00BA5856"/>
    <w:pPr>
      <w:tabs>
        <w:tab w:val="center" w:pos="4153"/>
        <w:tab w:val="right" w:pos="8306"/>
      </w:tabs>
    </w:pPr>
  </w:style>
  <w:style w:type="character" w:customStyle="1" w:styleId="FooterChar">
    <w:name w:val="Footer Char"/>
    <w:link w:val="Footer"/>
    <w:uiPriority w:val="99"/>
    <w:rsid w:val="00BA5856"/>
    <w:rPr>
      <w:sz w:val="22"/>
      <w:szCs w:val="22"/>
    </w:rPr>
  </w:style>
  <w:style w:type="paragraph" w:styleId="NoSpacing">
    <w:name w:val="No Spacing"/>
    <w:uiPriority w:val="1"/>
    <w:qFormat/>
    <w:rsid w:val="000A300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1453</Characters>
  <Application>Microsoft Office Word</Application>
  <DocSecurity>0</DocSecurity>
  <Lines>12</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BGU</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סימה בזק</dc:creator>
  <cp:lastModifiedBy>ניצן אילוז</cp:lastModifiedBy>
  <cp:revision>3</cp:revision>
  <cp:lastPrinted>2015-09-09T08:31:00Z</cp:lastPrinted>
  <dcterms:created xsi:type="dcterms:W3CDTF">2018-07-04T12:31:00Z</dcterms:created>
  <dcterms:modified xsi:type="dcterms:W3CDTF">2018-07-31T12:43:00Z</dcterms:modified>
</cp:coreProperties>
</file>