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6966C7" w:rsidRDefault="003957CD" w:rsidP="00CD32C2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חטיבה ל</w:t>
      </w:r>
      <w:r w:rsidR="0084128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לימודי תקשורת</w:t>
      </w:r>
    </w:p>
    <w:p w:rsidR="005C18E2" w:rsidRPr="006966C7" w:rsidRDefault="00805340" w:rsidP="00CD32C2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(סימן מחשב </w:t>
      </w:r>
      <w:r w:rsidR="00CD32C2">
        <w:rPr>
          <w:rFonts w:ascii="Times New Roman" w:eastAsia="Times New Roman" w:hAnsi="Times New Roman" w:cs="David" w:hint="cs"/>
          <w:sz w:val="24"/>
          <w:szCs w:val="24"/>
          <w:rtl/>
        </w:rPr>
        <w:t>18</w:t>
      </w:r>
      <w:r w:rsidR="00841285"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5C18E2" w:rsidRPr="006966C7" w:rsidRDefault="005C18E2" w:rsidP="005C18E2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5C18E2" w:rsidRDefault="00BA492A" w:rsidP="005C18E2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841285" w:rsidRPr="00A320CE" w:rsidRDefault="00841285" w:rsidP="00D27A81">
      <w:pPr>
        <w:bidi/>
        <w:spacing w:after="0" w:line="360" w:lineRule="auto"/>
        <w:jc w:val="both"/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</w:pP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 xml:space="preserve">ככל שהתקשורת הולכת ותופסת מקום מרכזי בחברה בת ימינו, כך גוברים העניין והצימאון להבין את אחת התופעות הנכבדות. לימודי </w:t>
      </w:r>
      <w:r w:rsidRPr="00A320CE"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  <w:t xml:space="preserve">החטיבה </w:t>
      </w: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>אמורים</w:t>
      </w:r>
      <w:r w:rsidRPr="00A320CE"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  <w:t xml:space="preserve"> להקנות ידע </w:t>
      </w: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 xml:space="preserve">עיוני, בכללם מושגים בסיסיים וכלים לצריכה נבונה של </w:t>
      </w:r>
      <w:r w:rsidRPr="00A320CE"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  <w:t>תקשורת</w:t>
      </w: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>. ייחודה של התוכנית בכך שהיא עוסקת בהיבטים מוסדיים וטכנולוגים של אמצעי התקשורת המגוונים בהקשרם ה</w:t>
      </w:r>
      <w:r w:rsidRPr="00A320CE"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  <w:t>תרבות</w:t>
      </w: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>י ו</w:t>
      </w:r>
      <w:r w:rsidRPr="00A320CE">
        <w:rPr>
          <w:rFonts w:ascii="MS Sans Serif" w:eastAsia="Times New Roman" w:hAnsi="MS Sans Serif" w:cs="David"/>
          <w:snapToGrid w:val="0"/>
          <w:sz w:val="24"/>
          <w:szCs w:val="24"/>
          <w:rtl/>
          <w:lang w:eastAsia="he-IL"/>
        </w:rPr>
        <w:t>חבר</w:t>
      </w: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 xml:space="preserve">תי. </w:t>
      </w:r>
    </w:p>
    <w:p w:rsidR="00F62F98" w:rsidRDefault="00841285" w:rsidP="00F62F98">
      <w:p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320CE">
        <w:rPr>
          <w:rFonts w:ascii="MS Sans Serif" w:eastAsia="Times New Roman" w:hAnsi="MS Sans Serif" w:cs="David" w:hint="cs"/>
          <w:snapToGrid w:val="0"/>
          <w:sz w:val="24"/>
          <w:szCs w:val="24"/>
          <w:rtl/>
          <w:lang w:eastAsia="he-IL"/>
        </w:rPr>
        <w:t>אין התכנית מתיימרת להכשיר אנשי מקצוע, אך הידע העיוני הנרכש בה עשוי להקל על השתלבות באחד מארגוני תקשורת, יהיה זה עיתון, תחנת שידור, משרד יחסי ציבור או סוכנות פרסום.</w:t>
      </w:r>
    </w:p>
    <w:p w:rsidR="008E78EF" w:rsidRDefault="00F62F98" w:rsidP="00F62F98">
      <w:p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</w:p>
    <w:p w:rsidR="007E7E04" w:rsidRDefault="007E7E04" w:rsidP="008E78EF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הלימודים -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חטיבה מורחבת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(28 נק"ז)</w:t>
      </w:r>
    </w:p>
    <w:p w:rsidR="00B17564" w:rsidRDefault="00B1756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841285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מושגי יסוד בתקשורת</w:t>
            </w:r>
            <w:r w:rsidR="00CD32C2">
              <w:rPr>
                <w:rFonts w:cs="David" w:hint="cs"/>
                <w:rtl/>
              </w:rPr>
              <w:t>: גישות מוקדמות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3839A4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3-1-0</w:t>
            </w:r>
            <w:r w:rsidR="00CD32C2">
              <w:rPr>
                <w:rFonts w:cs="David" w:hint="cs"/>
                <w:rtl/>
              </w:rPr>
              <w:t>276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מושגי יסוד בתקשורת: גישות מאוחרות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3839A4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</w:t>
            </w:r>
            <w:r w:rsidR="00CD32C2">
              <w:rPr>
                <w:rFonts w:cs="David" w:hint="cs"/>
                <w:rtl/>
              </w:rPr>
              <w:t>0286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מפת התקשורת בעולם ובישראל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6F2411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</w:t>
            </w:r>
            <w:r w:rsidR="00CD32C2">
              <w:rPr>
                <w:rFonts w:cs="David" w:hint="cs"/>
                <w:rtl/>
              </w:rPr>
              <w:t>0326</w:t>
            </w:r>
          </w:p>
        </w:tc>
      </w:tr>
      <w:tr w:rsidR="00CD32C2" w:rsidRPr="007F12B8" w:rsidTr="007F12B8">
        <w:tc>
          <w:tcPr>
            <w:tcW w:w="1368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CD32C2" w:rsidRDefault="00CD32C2" w:rsidP="007E7E04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טכנולוגיות מידע ותקשורת</w:t>
            </w:r>
          </w:p>
        </w:tc>
        <w:tc>
          <w:tcPr>
            <w:tcW w:w="1368" w:type="dxa"/>
            <w:shd w:val="clear" w:color="auto" w:fill="auto"/>
          </w:tcPr>
          <w:p w:rsidR="00CD32C2" w:rsidRDefault="00CD32C2" w:rsidP="00CD32C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183-1-0106</w:t>
            </w:r>
          </w:p>
        </w:tc>
      </w:tr>
    </w:tbl>
    <w:p w:rsidR="009C32E6" w:rsidRDefault="009C32E6" w:rsidP="009C32E6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841285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דיני תקשורת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6F2411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3-1-01</w:t>
            </w:r>
            <w:r w:rsidR="00CD32C2">
              <w:rPr>
                <w:rFonts w:cs="David" w:hint="cs"/>
                <w:rtl/>
              </w:rPr>
              <w:t>36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קריאה מונחית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6F2411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3-1-0</w:t>
            </w:r>
            <w:r w:rsidR="00CD32C2">
              <w:rPr>
                <w:rFonts w:cs="David" w:hint="cs"/>
                <w:rtl/>
              </w:rPr>
              <w:t>039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6F2411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תקשורת וחברה בישראל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183-1-0086</w:t>
            </w:r>
          </w:p>
        </w:tc>
      </w:tr>
    </w:tbl>
    <w:p w:rsidR="00F62F98" w:rsidRDefault="00F62F98" w:rsidP="00E00F51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841285" w:rsidRPr="00841285" w:rsidRDefault="007B4039" w:rsidP="00F62F98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</w:t>
      </w:r>
      <w:r w:rsidR="0063453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בשנה ב'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</w:t>
      </w:r>
      <w:r w:rsidRPr="00E00F5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 w:rsidR="00841285" w:rsidRPr="00841285">
        <w:rPr>
          <w:rFonts w:ascii="Times New Roman" w:eastAsia="Times New Roman" w:hAnsi="Times New Roman" w:cs="David" w:hint="cs"/>
          <w:b/>
          <w:sz w:val="24"/>
          <w:szCs w:val="24"/>
          <w:rtl/>
        </w:rPr>
        <w:t>קורס בחירה בהיקף 3 נק"ז</w:t>
      </w: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</w:t>
      </w:r>
      <w:r w:rsidR="00B2080D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7E7E04" w:rsidP="007E7E04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>מס' הקורס</w:t>
            </w:r>
          </w:p>
        </w:tc>
      </w:tr>
      <w:tr w:rsidR="007E7E04" w:rsidRPr="007F12B8" w:rsidTr="007F12B8"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  <w:r w:rsidR="00805340">
              <w:rPr>
                <w:rFonts w:cs="David" w:hint="cs"/>
                <w:rtl/>
              </w:rPr>
              <w:t>'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1C761E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7E7E04" w:rsidRPr="007F12B8" w:rsidRDefault="00CD32C2" w:rsidP="007E7E04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E7E04" w:rsidRPr="007F12B8" w:rsidRDefault="001963AA" w:rsidP="00CD32C2">
            <w:pPr>
              <w:bidi/>
              <w:jc w:val="center"/>
              <w:rPr>
                <w:rFonts w:cs="David"/>
              </w:rPr>
            </w:pPr>
            <w:r w:rsidRPr="007F12B8">
              <w:rPr>
                <w:rFonts w:cs="David" w:hint="cs"/>
                <w:rtl/>
              </w:rPr>
              <w:t xml:space="preserve">תקשורת </w:t>
            </w:r>
            <w:r w:rsidR="00CD32C2">
              <w:rPr>
                <w:rFonts w:cs="David" w:hint="cs"/>
                <w:rtl/>
              </w:rPr>
              <w:t>ותרבות</w:t>
            </w:r>
          </w:p>
        </w:tc>
        <w:tc>
          <w:tcPr>
            <w:tcW w:w="1368" w:type="dxa"/>
            <w:shd w:val="clear" w:color="auto" w:fill="auto"/>
          </w:tcPr>
          <w:p w:rsidR="007E7E04" w:rsidRPr="007F12B8" w:rsidRDefault="006F2411" w:rsidP="00CD32C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="00CD32C2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3-1-00</w:t>
            </w:r>
            <w:r w:rsidR="00CD32C2">
              <w:rPr>
                <w:rFonts w:cs="David" w:hint="cs"/>
                <w:rtl/>
              </w:rPr>
              <w:t>76</w:t>
            </w:r>
          </w:p>
        </w:tc>
      </w:tr>
    </w:tbl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139B0" w:rsidRDefault="00CE52A5" w:rsidP="00E00F51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*</w:t>
      </w:r>
      <w:r w:rsidR="001C761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="001C761E"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 w:rsidR="001C761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ג': </w:t>
      </w:r>
      <w:r w:rsidR="00D139B0" w:rsidRPr="00841285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קורס בחירה </w:t>
      </w:r>
      <w:r w:rsidR="00D139B0" w:rsidRP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>בהיקף 3 נק"ז</w:t>
      </w:r>
    </w:p>
    <w:p w:rsidR="00805340" w:rsidRDefault="00805340" w:rsidP="00805340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CE52A5" w:rsidRPr="00805340" w:rsidRDefault="00CE52A5" w:rsidP="00CE52A5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 מעבר</w:t>
      </w:r>
      <w:r w:rsid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בכל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קורסי </w:t>
      </w:r>
      <w:r w:rsidR="00CD32C2">
        <w:rPr>
          <w:rFonts w:ascii="Times New Roman" w:eastAsia="Times New Roman" w:hAnsi="Times New Roman" w:cs="David" w:hint="cs"/>
          <w:b/>
          <w:sz w:val="24"/>
          <w:szCs w:val="24"/>
          <w:rtl/>
        </w:rPr>
        <w:t>ה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חובה- 60.</w:t>
      </w:r>
    </w:p>
    <w:p w:rsidR="008C65AE" w:rsidRDefault="008C65AE" w:rsidP="008C65AE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B17564" w:rsidRDefault="00B1756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024AD" w:rsidRPr="000024AD" w:rsidRDefault="000024AD" w:rsidP="000024AD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0024AD" w:rsidRPr="000024AD" w:rsidSect="00485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C8" w:rsidRDefault="002F2DC8" w:rsidP="009C6145">
      <w:pPr>
        <w:spacing w:after="0" w:line="240" w:lineRule="auto"/>
      </w:pPr>
      <w:r>
        <w:separator/>
      </w:r>
    </w:p>
  </w:endnote>
  <w:endnote w:type="continuationSeparator" w:id="0">
    <w:p w:rsidR="002F2DC8" w:rsidRDefault="002F2DC8" w:rsidP="009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B" w:rsidRDefault="00485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5102C8" w:rsidRDefault="005102C8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 xml:space="preserve">PAGE   </w:instrText>
    </w:r>
    <w:r>
      <w:rPr>
        <w:cs/>
      </w:rPr>
      <w:instrText>\</w:instrText>
    </w:r>
    <w:r>
      <w:rPr>
        <w:rtl/>
        <w:cs/>
      </w:rPr>
      <w:instrText xml:space="preserve">* </w:instrText>
    </w:r>
    <w:r>
      <w:rPr>
        <w:cs/>
      </w:rPr>
      <w:instrText>MERGEFORMAT</w:instrText>
    </w:r>
    <w:r>
      <w:fldChar w:fldCharType="separate"/>
    </w:r>
    <w:r w:rsidR="00485BAB" w:rsidRPr="00485BAB">
      <w:rPr>
        <w:rFonts w:cs="Calibri"/>
        <w:noProof/>
        <w:lang w:val="he-IL"/>
      </w:rPr>
      <w:t>208</w:t>
    </w:r>
    <w:r>
      <w:fldChar w:fldCharType="end"/>
    </w:r>
  </w:p>
  <w:p w:rsidR="009C6145" w:rsidRDefault="009C6145" w:rsidP="005102C8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B" w:rsidRDefault="00485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C8" w:rsidRDefault="002F2DC8" w:rsidP="009C6145">
      <w:pPr>
        <w:spacing w:after="0" w:line="240" w:lineRule="auto"/>
      </w:pPr>
      <w:r>
        <w:separator/>
      </w:r>
    </w:p>
  </w:footnote>
  <w:footnote w:type="continuationSeparator" w:id="0">
    <w:p w:rsidR="002F2DC8" w:rsidRDefault="002F2DC8" w:rsidP="009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B" w:rsidRDefault="00485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B" w:rsidRDefault="00485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AB" w:rsidRDefault="00485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024AD"/>
    <w:rsid w:val="00004D1F"/>
    <w:rsid w:val="00035165"/>
    <w:rsid w:val="000B6E6A"/>
    <w:rsid w:val="00110B2E"/>
    <w:rsid w:val="001963AA"/>
    <w:rsid w:val="001C47E4"/>
    <w:rsid w:val="001C761E"/>
    <w:rsid w:val="00204FEE"/>
    <w:rsid w:val="00231704"/>
    <w:rsid w:val="002744D1"/>
    <w:rsid w:val="00295956"/>
    <w:rsid w:val="002C3870"/>
    <w:rsid w:val="002F1468"/>
    <w:rsid w:val="002F2DC8"/>
    <w:rsid w:val="003839A4"/>
    <w:rsid w:val="003957CD"/>
    <w:rsid w:val="00443993"/>
    <w:rsid w:val="00472420"/>
    <w:rsid w:val="00482D46"/>
    <w:rsid w:val="00485BAB"/>
    <w:rsid w:val="004B361C"/>
    <w:rsid w:val="00502269"/>
    <w:rsid w:val="005102C8"/>
    <w:rsid w:val="005C18E2"/>
    <w:rsid w:val="005C535A"/>
    <w:rsid w:val="005E1CDC"/>
    <w:rsid w:val="005E5E13"/>
    <w:rsid w:val="00634537"/>
    <w:rsid w:val="00634F8C"/>
    <w:rsid w:val="006C2A2C"/>
    <w:rsid w:val="006E04C3"/>
    <w:rsid w:val="006F2411"/>
    <w:rsid w:val="00701F0F"/>
    <w:rsid w:val="0073607A"/>
    <w:rsid w:val="00741392"/>
    <w:rsid w:val="007B4039"/>
    <w:rsid w:val="007E42CC"/>
    <w:rsid w:val="007E7E04"/>
    <w:rsid w:val="007F12B8"/>
    <w:rsid w:val="00805340"/>
    <w:rsid w:val="00841285"/>
    <w:rsid w:val="0088686C"/>
    <w:rsid w:val="008C65AE"/>
    <w:rsid w:val="008E78EF"/>
    <w:rsid w:val="00964404"/>
    <w:rsid w:val="00993BE1"/>
    <w:rsid w:val="009C32E6"/>
    <w:rsid w:val="009C6145"/>
    <w:rsid w:val="009D4271"/>
    <w:rsid w:val="009F70B9"/>
    <w:rsid w:val="00A45A2C"/>
    <w:rsid w:val="00AC1D42"/>
    <w:rsid w:val="00AC6655"/>
    <w:rsid w:val="00AD3AB2"/>
    <w:rsid w:val="00B17564"/>
    <w:rsid w:val="00B2080D"/>
    <w:rsid w:val="00BA492A"/>
    <w:rsid w:val="00BB5EDE"/>
    <w:rsid w:val="00BC6D52"/>
    <w:rsid w:val="00C06D64"/>
    <w:rsid w:val="00C35843"/>
    <w:rsid w:val="00C57CE2"/>
    <w:rsid w:val="00C6285F"/>
    <w:rsid w:val="00C8604A"/>
    <w:rsid w:val="00CA517C"/>
    <w:rsid w:val="00CD32C2"/>
    <w:rsid w:val="00CE52A5"/>
    <w:rsid w:val="00D139B0"/>
    <w:rsid w:val="00D27A81"/>
    <w:rsid w:val="00DD2B68"/>
    <w:rsid w:val="00E00F51"/>
    <w:rsid w:val="00E261D5"/>
    <w:rsid w:val="00E30EAB"/>
    <w:rsid w:val="00E77C59"/>
    <w:rsid w:val="00EA6206"/>
    <w:rsid w:val="00EA675C"/>
    <w:rsid w:val="00F60ED2"/>
    <w:rsid w:val="00F62F98"/>
    <w:rsid w:val="00F8016B"/>
    <w:rsid w:val="00FD3157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6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61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614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42"/>
  </w:style>
  <w:style w:type="character" w:styleId="FootnoteReference">
    <w:name w:val="footnote reference"/>
    <w:uiPriority w:val="99"/>
    <w:semiHidden/>
    <w:unhideWhenUsed/>
    <w:rsid w:val="00AC1D42"/>
    <w:rPr>
      <w:vertAlign w:val="superscript"/>
    </w:rPr>
  </w:style>
  <w:style w:type="paragraph" w:styleId="NoSpacing">
    <w:name w:val="No Spacing"/>
    <w:uiPriority w:val="1"/>
    <w:qFormat/>
    <w:rsid w:val="005102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76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61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1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614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42"/>
  </w:style>
  <w:style w:type="character" w:styleId="FootnoteReference">
    <w:name w:val="footnote reference"/>
    <w:uiPriority w:val="99"/>
    <w:semiHidden/>
    <w:unhideWhenUsed/>
    <w:rsid w:val="00AC1D42"/>
    <w:rPr>
      <w:vertAlign w:val="superscript"/>
    </w:rPr>
  </w:style>
  <w:style w:type="paragraph" w:styleId="NoSpacing">
    <w:name w:val="No Spacing"/>
    <w:uiPriority w:val="1"/>
    <w:qFormat/>
    <w:rsid w:val="005102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6E36-1398-4425-9173-5A08386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ניצן אילוז</cp:lastModifiedBy>
  <cp:revision>4</cp:revision>
  <cp:lastPrinted>2015-09-09T08:15:00Z</cp:lastPrinted>
  <dcterms:created xsi:type="dcterms:W3CDTF">2018-07-04T10:20:00Z</dcterms:created>
  <dcterms:modified xsi:type="dcterms:W3CDTF">2018-07-31T12:34:00Z</dcterms:modified>
</cp:coreProperties>
</file>