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2E" w:rsidRDefault="00D10283" w:rsidP="009511A1">
      <w:pPr>
        <w:jc w:val="center"/>
        <w:rPr>
          <w:rFonts w:hint="cs"/>
          <w:rtl/>
        </w:rPr>
      </w:pPr>
      <w:r>
        <w:rPr>
          <w:rFonts w:hint="cs"/>
          <w:rtl/>
        </w:rPr>
        <w:t>אוניברסיטת בן גוריון בנגב</w:t>
      </w:r>
    </w:p>
    <w:p w:rsidR="00BB5271" w:rsidRDefault="00BB5271" w:rsidP="009511A1">
      <w:pPr>
        <w:jc w:val="center"/>
        <w:rPr>
          <w:rtl/>
        </w:rPr>
      </w:pPr>
      <w:r>
        <w:rPr>
          <w:rFonts w:hint="cs"/>
          <w:rtl/>
        </w:rPr>
        <w:t>מרכז לשרותי מחקר פרקליני</w:t>
      </w:r>
    </w:p>
    <w:p w:rsidR="00D10283" w:rsidRPr="00931CBB" w:rsidRDefault="00D10283" w:rsidP="009511A1">
      <w:pPr>
        <w:jc w:val="center"/>
        <w:rPr>
          <w:b/>
          <w:bCs/>
          <w:sz w:val="28"/>
          <w:szCs w:val="28"/>
          <w:u w:val="single"/>
          <w:rtl/>
        </w:rPr>
      </w:pPr>
      <w:r w:rsidRPr="00931CBB">
        <w:rPr>
          <w:rFonts w:hint="cs"/>
          <w:b/>
          <w:bCs/>
          <w:sz w:val="28"/>
          <w:szCs w:val="28"/>
          <w:u w:val="single"/>
          <w:rtl/>
        </w:rPr>
        <w:t>מדיניות והנחיות להגבלת מזון או שתיה בחוליתנים</w:t>
      </w:r>
    </w:p>
    <w:p w:rsidR="00E215B1" w:rsidRPr="009511A1" w:rsidRDefault="00CF350B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 xml:space="preserve">רקע: </w:t>
      </w:r>
    </w:p>
    <w:p w:rsidR="00E215B1" w:rsidRDefault="00CF350B">
      <w:pPr>
        <w:rPr>
          <w:rtl/>
        </w:rPr>
      </w:pPr>
      <w:r>
        <w:rPr>
          <w:rFonts w:hint="cs"/>
          <w:rtl/>
        </w:rPr>
        <w:t xml:space="preserve">כללי צער בעלי חיים </w:t>
      </w:r>
      <w:r w:rsidR="00E215B1">
        <w:rPr>
          <w:rFonts w:hint="cs"/>
          <w:rtl/>
        </w:rPr>
        <w:t xml:space="preserve">להזנה והשקייה של בע"ח </w:t>
      </w:r>
      <w:r>
        <w:rPr>
          <w:rFonts w:hint="cs"/>
          <w:rtl/>
        </w:rPr>
        <w:t>מחייבים</w:t>
      </w:r>
      <w:r w:rsidR="00E215B1">
        <w:rPr>
          <w:rFonts w:hint="cs"/>
          <w:rtl/>
        </w:rPr>
        <w:t>:</w:t>
      </w:r>
    </w:p>
    <w:p w:rsidR="00E215B1" w:rsidRDefault="00E215B1" w:rsidP="00E05CD4">
      <w:pPr>
        <w:rPr>
          <w:rtl/>
        </w:rPr>
      </w:pPr>
      <w:r>
        <w:rPr>
          <w:rFonts w:hint="cs"/>
          <w:rtl/>
        </w:rPr>
        <w:t xml:space="preserve">כל החיות יקבלו מזון </w:t>
      </w:r>
      <w:r w:rsidR="00E05CD4">
        <w:rPr>
          <w:rFonts w:hint="cs"/>
          <w:rtl/>
        </w:rPr>
        <w:t>לטעמם</w:t>
      </w:r>
      <w:r>
        <w:rPr>
          <w:rFonts w:hint="cs"/>
          <w:rtl/>
        </w:rPr>
        <w:t>, חופשי מזיהומים ובכמות מספקת למלא דרישות תזונתיות ולשמירה על בריאות תקינה.</w:t>
      </w:r>
    </w:p>
    <w:p w:rsidR="00843ED6" w:rsidRDefault="00843ED6">
      <w:pPr>
        <w:rPr>
          <w:rtl/>
        </w:rPr>
      </w:pPr>
      <w:r>
        <w:rPr>
          <w:rFonts w:hint="cs"/>
          <w:rtl/>
        </w:rPr>
        <w:t xml:space="preserve">מים ראויים לשתיה יהיו זמינים </w:t>
      </w:r>
      <w:r w:rsidR="00462D27">
        <w:rPr>
          <w:rFonts w:hint="cs"/>
          <w:rtl/>
        </w:rPr>
        <w:t>ברציפות או יסופקו בתדירות הדרושה לשמירה על בריאות החיה בהתחשב בסוג החיה, בגיל, במצבה הבריאותי ובדרישות המחקר.</w:t>
      </w:r>
    </w:p>
    <w:p w:rsidR="00462D27" w:rsidRPr="009511A1" w:rsidRDefault="00462D27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>מדיניות</w:t>
      </w:r>
      <w:r w:rsidR="00E05CD4" w:rsidRPr="009511A1">
        <w:rPr>
          <w:rFonts w:hint="cs"/>
          <w:b/>
          <w:bCs/>
          <w:sz w:val="24"/>
          <w:szCs w:val="24"/>
          <w:u w:val="single"/>
          <w:rtl/>
        </w:rPr>
        <w:t xml:space="preserve"> אוניברסיטת בן גוריון</w:t>
      </w:r>
      <w:r w:rsidRPr="009511A1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462D27" w:rsidRDefault="00E05CD4" w:rsidP="009511A1">
      <w:pPr>
        <w:rPr>
          <w:rtl/>
        </w:rPr>
      </w:pPr>
      <w:r>
        <w:rPr>
          <w:rFonts w:hint="cs"/>
          <w:rtl/>
        </w:rPr>
        <w:t xml:space="preserve">ע"מ למלא אחר דרישות החוק וכלליו מכרסמים יקבלו מזון ומים ללא הגבלה כחלק מתנאי אחזקתם. חיות </w:t>
      </w:r>
      <w:r w:rsidR="009511A1">
        <w:rPr>
          <w:rFonts w:hint="cs"/>
          <w:rtl/>
        </w:rPr>
        <w:t xml:space="preserve">יבשתיות </w:t>
      </w:r>
      <w:r>
        <w:rPr>
          <w:rFonts w:hint="cs"/>
          <w:rtl/>
        </w:rPr>
        <w:t>אחרות</w:t>
      </w:r>
      <w:r w:rsidR="009511A1">
        <w:rPr>
          <w:rFonts w:hint="cs"/>
          <w:rtl/>
        </w:rPr>
        <w:t xml:space="preserve"> יקבלו מי שתיה באופן חופשי</w:t>
      </w:r>
      <w:r>
        <w:rPr>
          <w:rFonts w:hint="cs"/>
          <w:rtl/>
        </w:rPr>
        <w:t xml:space="preserve"> </w:t>
      </w:r>
      <w:r w:rsidR="009511A1">
        <w:rPr>
          <w:rFonts w:hint="cs"/>
          <w:rtl/>
        </w:rPr>
        <w:t>ו</w:t>
      </w:r>
      <w:r>
        <w:rPr>
          <w:rFonts w:hint="cs"/>
          <w:rtl/>
        </w:rPr>
        <w:t xml:space="preserve">יקבע משטר הזנה בהתאם לצרכים הפיסיולוגיים שלהם ובתאום ואישור הוטרינר המוסדי. </w:t>
      </w:r>
      <w:r w:rsidR="009511A1">
        <w:rPr>
          <w:rFonts w:hint="cs"/>
          <w:rtl/>
        </w:rPr>
        <w:t>בע"ח אקווטים כנ"ל למעט שתיה. כל סטייה מהנחיות אלו מחייב הצדקה מדעית בכתב ואישור הועדה האתית.</w:t>
      </w:r>
    </w:p>
    <w:p w:rsidR="009511A1" w:rsidRDefault="009511A1" w:rsidP="009511A1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>הנחיות:</w:t>
      </w:r>
    </w:p>
    <w:p w:rsidR="009511A1" w:rsidRPr="00BB5271" w:rsidRDefault="009511A1" w:rsidP="00A6005C">
      <w:pPr>
        <w:rPr>
          <w:rtl/>
        </w:rPr>
      </w:pPr>
      <w:r w:rsidRPr="00BB5271">
        <w:rPr>
          <w:rFonts w:hint="cs"/>
          <w:rtl/>
        </w:rPr>
        <w:t>במקרים בהם ניתן אישור הועדה האתית להגבלת מזון ו/או שתיה</w:t>
      </w:r>
      <w:r w:rsidR="00A6005C" w:rsidRPr="00BB5271">
        <w:rPr>
          <w:rFonts w:hint="cs"/>
          <w:rtl/>
        </w:rPr>
        <w:t xml:space="preserve"> </w:t>
      </w:r>
      <w:r w:rsidR="00A6005C" w:rsidRPr="00BB5271">
        <w:rPr>
          <w:rFonts w:hint="cs"/>
          <w:u w:val="single"/>
          <w:rtl/>
        </w:rPr>
        <w:t>חובה</w:t>
      </w:r>
      <w:r w:rsidR="00A6005C" w:rsidRPr="00BB5271">
        <w:rPr>
          <w:rFonts w:hint="cs"/>
          <w:rtl/>
        </w:rPr>
        <w:t xml:space="preserve"> לעמוד בהנחיות הבאות:</w:t>
      </w:r>
    </w:p>
    <w:p w:rsidR="00A6005C" w:rsidRPr="00BB5271" w:rsidRDefault="00A6005C" w:rsidP="00A6005C">
      <w:pPr>
        <w:pStyle w:val="ListParagraph"/>
        <w:numPr>
          <w:ilvl w:val="0"/>
          <w:numId w:val="1"/>
        </w:numPr>
      </w:pPr>
      <w:r w:rsidRPr="00BB5271">
        <w:rPr>
          <w:rFonts w:hint="cs"/>
          <w:rtl/>
        </w:rPr>
        <w:t xml:space="preserve">יש לשכן חיות בנפרד במידה ויש עדות לריב או חלוקה לא פרופורציונאלית של המזון שקשורה במשטר ההזנה המוגבל. ניתן לשמור על מגורים משותפים </w:t>
      </w:r>
      <w:r w:rsidR="00FF1EA2" w:rsidRPr="00BB5271">
        <w:rPr>
          <w:rFonts w:hint="cs"/>
          <w:rtl/>
        </w:rPr>
        <w:t xml:space="preserve">ובכך לשמור על התנהגות אופינית לחיה </w:t>
      </w:r>
      <w:r w:rsidRPr="00BB5271">
        <w:rPr>
          <w:rFonts w:hint="cs"/>
          <w:rtl/>
        </w:rPr>
        <w:t>במצבים של הגבלה קלה או כשהמנה היומית ניתנת בזמן ביצוע מבחני התנהגות.</w:t>
      </w:r>
    </w:p>
    <w:p w:rsidR="00A6005C" w:rsidRPr="00BB5271" w:rsidRDefault="00FF1EA2" w:rsidP="00A6005C">
      <w:pPr>
        <w:pStyle w:val="ListParagraph"/>
        <w:numPr>
          <w:ilvl w:val="0"/>
          <w:numId w:val="1"/>
        </w:numPr>
      </w:pPr>
      <w:r w:rsidRPr="00BB5271">
        <w:rPr>
          <w:rFonts w:hint="cs"/>
          <w:rtl/>
        </w:rPr>
        <w:t xml:space="preserve">בבע"ח יבשתיים חובה לתת מים או נוזלים לרוויה כל יום. </w:t>
      </w:r>
    </w:p>
    <w:p w:rsidR="00FF1EA2" w:rsidRPr="00BB5271" w:rsidRDefault="00FF1EA2" w:rsidP="00FF1EA2">
      <w:pPr>
        <w:pStyle w:val="ListParagraph"/>
        <w:numPr>
          <w:ilvl w:val="0"/>
          <w:numId w:val="1"/>
        </w:numPr>
      </w:pPr>
      <w:bookmarkStart w:id="0" w:name="_GoBack"/>
      <w:r w:rsidRPr="00BB5271">
        <w:rPr>
          <w:rFonts w:hint="cs"/>
          <w:rtl/>
        </w:rPr>
        <w:t xml:space="preserve">ביונקים ועופות חובה לתת מזון לפחות פעם ביום. </w:t>
      </w:r>
    </w:p>
    <w:bookmarkEnd w:id="0"/>
    <w:p w:rsidR="00FF1EA2" w:rsidRPr="00BB5271" w:rsidRDefault="00FF1EA2" w:rsidP="00FF1EA2">
      <w:pPr>
        <w:pStyle w:val="ListParagraph"/>
        <w:numPr>
          <w:ilvl w:val="0"/>
          <w:numId w:val="1"/>
        </w:numPr>
      </w:pPr>
      <w:r w:rsidRPr="00BB5271">
        <w:rPr>
          <w:rFonts w:hint="cs"/>
          <w:rtl/>
        </w:rPr>
        <w:t>חובה להחזיר את החיות למשטר ההזנה הרגיל כשהן לא בניסוי.</w:t>
      </w:r>
    </w:p>
    <w:p w:rsidR="00FF1EA2" w:rsidRPr="00BB5271" w:rsidRDefault="00FF1EA2" w:rsidP="00FF1EA2">
      <w:pPr>
        <w:pStyle w:val="ListParagraph"/>
        <w:numPr>
          <w:ilvl w:val="0"/>
          <w:numId w:val="1"/>
        </w:numPr>
      </w:pPr>
      <w:r w:rsidRPr="00BB5271">
        <w:rPr>
          <w:rFonts w:hint="cs"/>
          <w:rtl/>
        </w:rPr>
        <w:t>יש לנטר את החיות מקרוב, על בסיס יומיומי, כולל תיעוד בכתב ע"י החוקר. התיעוד יכלול מעקב יומי אחר הנתונים הבאים:</w:t>
      </w:r>
    </w:p>
    <w:p w:rsidR="00FF1EA2" w:rsidRPr="00BB5271" w:rsidRDefault="00FF1EA2" w:rsidP="00FF1EA2">
      <w:pPr>
        <w:pStyle w:val="ListParagraph"/>
        <w:numPr>
          <w:ilvl w:val="1"/>
          <w:numId w:val="1"/>
        </w:numPr>
      </w:pPr>
      <w:r w:rsidRPr="00BB5271">
        <w:rPr>
          <w:rFonts w:hint="cs"/>
          <w:rtl/>
        </w:rPr>
        <w:t>כמות הנוזלים שהוצעה, הכמות שנצרכה או משך הזמן שהיה לחיה לשתות באופן חופשי כל יום.</w:t>
      </w:r>
    </w:p>
    <w:p w:rsidR="00740734" w:rsidRPr="00BB5271" w:rsidRDefault="00740734" w:rsidP="00FF1EA2">
      <w:pPr>
        <w:pStyle w:val="ListParagraph"/>
        <w:numPr>
          <w:ilvl w:val="1"/>
          <w:numId w:val="1"/>
        </w:numPr>
      </w:pPr>
      <w:r w:rsidRPr="00BB5271">
        <w:rPr>
          <w:rFonts w:hint="cs"/>
          <w:rtl/>
        </w:rPr>
        <w:t>כמות המזון שהוצעה או נצרכה ליום.</w:t>
      </w:r>
    </w:p>
    <w:p w:rsidR="00740734" w:rsidRPr="00BB5271" w:rsidRDefault="00740734" w:rsidP="00FF1EA2">
      <w:pPr>
        <w:pStyle w:val="ListParagraph"/>
        <w:numPr>
          <w:ilvl w:val="1"/>
          <w:numId w:val="1"/>
        </w:numPr>
      </w:pPr>
      <w:r w:rsidRPr="00BB5271">
        <w:rPr>
          <w:rFonts w:hint="cs"/>
          <w:rtl/>
        </w:rPr>
        <w:t>מצב כללי של החיה.</w:t>
      </w:r>
    </w:p>
    <w:p w:rsidR="00740734" w:rsidRPr="00BB5271" w:rsidRDefault="00740734" w:rsidP="00FF1EA2">
      <w:pPr>
        <w:pStyle w:val="ListParagraph"/>
        <w:numPr>
          <w:ilvl w:val="1"/>
          <w:numId w:val="1"/>
        </w:numPr>
      </w:pPr>
      <w:r w:rsidRPr="00BB5271">
        <w:rPr>
          <w:rFonts w:hint="cs"/>
          <w:rtl/>
        </w:rPr>
        <w:t>שקילה לפחות פעם בשבוע ובמידה ויש סטיה של מעל 20% מחיית הביקורת או מחיה בגיל זהה יש להוסיף מזון ו/או שתיה.</w:t>
      </w:r>
    </w:p>
    <w:p w:rsidR="00740734" w:rsidRPr="00BB5271" w:rsidRDefault="00740734" w:rsidP="00A12E2E">
      <w:pPr>
        <w:pStyle w:val="ListParagraph"/>
        <w:numPr>
          <w:ilvl w:val="1"/>
          <w:numId w:val="1"/>
        </w:numPr>
        <w:rPr>
          <w:rtl/>
        </w:rPr>
      </w:pPr>
      <w:r w:rsidRPr="00BB5271">
        <w:rPr>
          <w:rFonts w:hint="cs"/>
          <w:rtl/>
        </w:rPr>
        <w:t>שם וחתימה של נותן המזון או השתיה.</w:t>
      </w:r>
    </w:p>
    <w:p w:rsidR="00740734" w:rsidRPr="00931CBB" w:rsidRDefault="00740734" w:rsidP="00740734">
      <w:pPr>
        <w:rPr>
          <w:b/>
          <w:bCs/>
          <w:sz w:val="24"/>
          <w:szCs w:val="24"/>
          <w:u w:val="single"/>
          <w:rtl/>
        </w:rPr>
      </w:pPr>
      <w:r w:rsidRPr="00931CBB">
        <w:rPr>
          <w:rFonts w:hint="cs"/>
          <w:b/>
          <w:bCs/>
          <w:sz w:val="24"/>
          <w:szCs w:val="24"/>
          <w:u w:val="single"/>
          <w:rtl/>
        </w:rPr>
        <w:t>מקורות:</w:t>
      </w:r>
    </w:p>
    <w:p w:rsidR="00740734" w:rsidRPr="00931CBB" w:rsidRDefault="00A12E2E" w:rsidP="00740734">
      <w:pPr>
        <w:rPr>
          <w:sz w:val="24"/>
          <w:szCs w:val="24"/>
        </w:rPr>
      </w:pPr>
      <w:proofErr w:type="gramStart"/>
      <w:r w:rsidRPr="00931CBB">
        <w:rPr>
          <w:sz w:val="24"/>
          <w:szCs w:val="24"/>
        </w:rPr>
        <w:t>The guide for the care and use of laboratory animals, 2011.</w:t>
      </w:r>
      <w:proofErr w:type="gramEnd"/>
    </w:p>
    <w:p w:rsidR="00D10283" w:rsidRPr="00931CBB" w:rsidRDefault="00931CBB" w:rsidP="00931CBB">
      <w:pPr>
        <w:rPr>
          <w:sz w:val="24"/>
          <w:szCs w:val="24"/>
          <w:rtl/>
        </w:rPr>
      </w:pPr>
      <w:proofErr w:type="gramStart"/>
      <w:r>
        <w:rPr>
          <w:sz w:val="24"/>
          <w:szCs w:val="24"/>
        </w:rPr>
        <w:t>IACUC Guidebook, 2002.</w:t>
      </w:r>
      <w:proofErr w:type="gramEnd"/>
    </w:p>
    <w:sectPr w:rsidR="00D10283" w:rsidRPr="00931CBB" w:rsidSect="0074415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DA" w:rsidRDefault="00CB54DA" w:rsidP="00CB54DA">
      <w:pPr>
        <w:spacing w:after="0" w:line="240" w:lineRule="auto"/>
      </w:pPr>
      <w:r>
        <w:separator/>
      </w:r>
    </w:p>
  </w:endnote>
  <w:endnote w:type="continuationSeparator" w:id="0">
    <w:p w:rsidR="00CB54DA" w:rsidRDefault="00CB54DA" w:rsidP="00CB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DA" w:rsidRDefault="00BB5271">
    <w:pPr>
      <w:pStyle w:val="Footer"/>
    </w:pPr>
    <w:r>
      <w:rPr>
        <w:rFonts w:hint="cs"/>
        <w:rtl/>
      </w:rPr>
      <w:t>‏</w:t>
    </w:r>
    <w:r>
      <w:rPr>
        <w:rtl/>
      </w:rPr>
      <w:t>27/08/2013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DA" w:rsidRDefault="00CB54DA" w:rsidP="00CB54DA">
      <w:pPr>
        <w:spacing w:after="0" w:line="240" w:lineRule="auto"/>
      </w:pPr>
      <w:r>
        <w:separator/>
      </w:r>
    </w:p>
  </w:footnote>
  <w:footnote w:type="continuationSeparator" w:id="0">
    <w:p w:rsidR="00CB54DA" w:rsidRDefault="00CB54DA" w:rsidP="00CB5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2CFA"/>
    <w:multiLevelType w:val="hybridMultilevel"/>
    <w:tmpl w:val="5264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83"/>
    <w:rsid w:val="00462D27"/>
    <w:rsid w:val="00740734"/>
    <w:rsid w:val="00744156"/>
    <w:rsid w:val="00843ED6"/>
    <w:rsid w:val="008B3751"/>
    <w:rsid w:val="00931CBB"/>
    <w:rsid w:val="009511A1"/>
    <w:rsid w:val="00A12E2E"/>
    <w:rsid w:val="00A6005C"/>
    <w:rsid w:val="00BB5271"/>
    <w:rsid w:val="00CB54DA"/>
    <w:rsid w:val="00CF350B"/>
    <w:rsid w:val="00D10283"/>
    <w:rsid w:val="00E05CD4"/>
    <w:rsid w:val="00E215B1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DA"/>
  </w:style>
  <w:style w:type="paragraph" w:styleId="Footer">
    <w:name w:val="footer"/>
    <w:basedOn w:val="Normal"/>
    <w:link w:val="Foot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DA"/>
  </w:style>
  <w:style w:type="paragraph" w:styleId="BalloonText">
    <w:name w:val="Balloon Text"/>
    <w:basedOn w:val="Normal"/>
    <w:link w:val="BalloonTextChar"/>
    <w:uiPriority w:val="99"/>
    <w:semiHidden/>
    <w:unhideWhenUsed/>
    <w:rsid w:val="00CB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DA"/>
  </w:style>
  <w:style w:type="paragraph" w:styleId="Footer">
    <w:name w:val="footer"/>
    <w:basedOn w:val="Normal"/>
    <w:link w:val="Foot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DA"/>
  </w:style>
  <w:style w:type="paragraph" w:styleId="BalloonText">
    <w:name w:val="Balloon Text"/>
    <w:basedOn w:val="Normal"/>
    <w:link w:val="BalloonTextChar"/>
    <w:uiPriority w:val="99"/>
    <w:semiHidden/>
    <w:unhideWhenUsed/>
    <w:rsid w:val="00CB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5RW434VQ3H3S-1090-41</_dlc_DocId>
    <_dlc_DocIdUrl xmlns="3fd1f8e8-d4eb-4fa9-9edf-90e13be718c2">
      <Url>https://in.bgu.ac.il/fohs/AnimalFacility/_layouts/DocIdRedir.aspx?ID=5RW434VQ3H3S-1090-41</Url>
      <Description>5RW434VQ3H3S-1090-41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20E5F-86BF-4295-ABB7-DA8E6920AD41}"/>
</file>

<file path=customXml/itemProps2.xml><?xml version="1.0" encoding="utf-8"?>
<ds:datastoreItem xmlns:ds="http://schemas.openxmlformats.org/officeDocument/2006/customXml" ds:itemID="{E87D4517-41A5-4256-9777-9143D39DA09C}"/>
</file>

<file path=customXml/itemProps3.xml><?xml version="1.0" encoding="utf-8"?>
<ds:datastoreItem xmlns:ds="http://schemas.openxmlformats.org/officeDocument/2006/customXml" ds:itemID="{A6D1AF7C-C37F-4471-8036-BF1F906F7C1B}"/>
</file>

<file path=customXml/itemProps4.xml><?xml version="1.0" encoding="utf-8"?>
<ds:datastoreItem xmlns:ds="http://schemas.openxmlformats.org/officeDocument/2006/customXml" ds:itemID="{F7E00BF4-B340-4D2E-B462-D59809F7A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שירה עובדיה</dc:creator>
  <cp:keywords/>
  <dc:description/>
  <cp:lastModifiedBy>שירה עובדיה</cp:lastModifiedBy>
  <cp:revision>4</cp:revision>
  <dcterms:created xsi:type="dcterms:W3CDTF">2013-08-14T10:28:00Z</dcterms:created>
  <dcterms:modified xsi:type="dcterms:W3CDTF">2013-08-27T08:18:00Z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515b9ba6-04e6-4ef9-b225-2fb2024a15f5</vt:lpwstr>
  </property>
</Properties>
</file>