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CA3B" w14:textId="77777777" w:rsidR="008D1F4B" w:rsidRPr="00316237" w:rsidRDefault="008D1F4B">
      <w:pPr>
        <w:rPr>
          <w:rFonts w:asciiTheme="majorHAnsi" w:hAnsiTheme="majorHAnsi"/>
          <w:lang w:val="en-US"/>
        </w:rPr>
      </w:pPr>
    </w:p>
    <w:p w14:paraId="5B9B50A8" w14:textId="38E0058F" w:rsidR="009C6435" w:rsidRPr="00316237" w:rsidRDefault="00316237" w:rsidP="00316237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316237">
        <w:rPr>
          <w:rFonts w:asciiTheme="majorHAnsi" w:hAnsiTheme="majorHAnsi"/>
          <w:b/>
          <w:bCs/>
          <w:sz w:val="28"/>
          <w:szCs w:val="28"/>
          <w:u w:val="single"/>
        </w:rPr>
        <w:t>Training Protocol for</w:t>
      </w:r>
      <w:r w:rsidRPr="00316237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r w:rsidRPr="00316237">
        <w:rPr>
          <w:rFonts w:asciiTheme="majorHAnsi" w:hAnsiTheme="majorHAnsi"/>
          <w:b/>
          <w:bCs/>
          <w:sz w:val="28"/>
          <w:szCs w:val="28"/>
          <w:u w:val="single"/>
          <w:lang w:val="en-US"/>
        </w:rPr>
        <w:t>302 Resistivity Probe Stand</w:t>
      </w:r>
      <w:r w:rsidRPr="00316237">
        <w:rPr>
          <w:rFonts w:asciiTheme="majorHAnsi" w:hAnsiTheme="majorHAnsi"/>
          <w:b/>
          <w:bCs/>
          <w:sz w:val="28"/>
          <w:szCs w:val="28"/>
          <w:u w:val="single"/>
        </w:rPr>
        <w:t>:</w:t>
      </w:r>
    </w:p>
    <w:p w14:paraId="4088E9BC" w14:textId="00B9310C" w:rsidR="006F420E" w:rsidRPr="00316237" w:rsidRDefault="006F420E">
      <w:p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>Training protocol on four-point resistivity and conductivity type measurements.</w:t>
      </w:r>
    </w:p>
    <w:p w14:paraId="36462FAA" w14:textId="77777777" w:rsidR="006F420E" w:rsidRPr="00316237" w:rsidRDefault="006F420E">
      <w:pPr>
        <w:rPr>
          <w:rFonts w:asciiTheme="majorHAnsi" w:hAnsiTheme="majorHAnsi"/>
          <w:lang w:val="en-US"/>
        </w:rPr>
      </w:pPr>
    </w:p>
    <w:p w14:paraId="276C2A8A" w14:textId="78796A76" w:rsidR="006F420E" w:rsidRPr="00316237" w:rsidRDefault="006A0996">
      <w:p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noProof/>
        </w:rPr>
        <w:drawing>
          <wp:inline distT="0" distB="0" distL="0" distR="0" wp14:anchorId="391446CB" wp14:editId="52F65A99">
            <wp:extent cx="6133647" cy="2760345"/>
            <wp:effectExtent l="0" t="0" r="635" b="1905"/>
            <wp:docPr id="12937461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052" cy="276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11B66" w14:textId="4532FE22" w:rsidR="00CA0BD0" w:rsidRPr="00316237" w:rsidRDefault="00CA0BD0">
      <w:pPr>
        <w:rPr>
          <w:rFonts w:asciiTheme="majorHAnsi" w:hAnsiTheme="majorHAnsi"/>
          <w:lang w:val="en-US"/>
        </w:rPr>
      </w:pPr>
    </w:p>
    <w:p w14:paraId="187051D4" w14:textId="3C6FA1FA" w:rsidR="00CA0BD0" w:rsidRPr="00316237" w:rsidRDefault="00CA0BD0">
      <w:p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>Purpose:</w:t>
      </w:r>
    </w:p>
    <w:p w14:paraId="6EE9D3EB" w14:textId="77654528" w:rsidR="00CA0BD0" w:rsidRPr="00316237" w:rsidRDefault="00CA0BD0">
      <w:p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 xml:space="preserve">To determine the resistivity of a substrate or a thin film by using the </w:t>
      </w:r>
      <w:r w:rsidR="005828DF" w:rsidRPr="00316237">
        <w:rPr>
          <w:rFonts w:asciiTheme="majorHAnsi" w:hAnsiTheme="majorHAnsi"/>
          <w:lang w:val="en-US"/>
        </w:rPr>
        <w:t>four-point</w:t>
      </w:r>
      <w:r w:rsidRPr="00316237">
        <w:rPr>
          <w:rFonts w:asciiTheme="majorHAnsi" w:hAnsiTheme="majorHAnsi"/>
          <w:lang w:val="en-US"/>
        </w:rPr>
        <w:t xml:space="preserve"> probe</w:t>
      </w:r>
      <w:r w:rsidR="005828DF" w:rsidRPr="00316237">
        <w:rPr>
          <w:rFonts w:asciiTheme="majorHAnsi" w:hAnsiTheme="majorHAnsi"/>
          <w:lang w:val="en-US"/>
        </w:rPr>
        <w:t>, current source, and Keithley 2001 multimeter.</w:t>
      </w:r>
    </w:p>
    <w:p w14:paraId="26D2DC6F" w14:textId="28433118" w:rsidR="005828DF" w:rsidRPr="00316237" w:rsidRDefault="005828DF">
      <w:p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>Preparation:</w:t>
      </w:r>
    </w:p>
    <w:p w14:paraId="45F9FF56" w14:textId="1F06DDD7" w:rsidR="00EB57B6" w:rsidRPr="00316237" w:rsidRDefault="00EB57B6" w:rsidP="00EB57B6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>Turn on the Keithley 6221current source and Keithley 2001 multimeter.</w:t>
      </w:r>
    </w:p>
    <w:p w14:paraId="62B66D76" w14:textId="4A75E6BC" w:rsidR="00AB6823" w:rsidRPr="00316237" w:rsidRDefault="005E7CDE" w:rsidP="00EB57B6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>The multimeter should power in the DCV mode.</w:t>
      </w:r>
    </w:p>
    <w:p w14:paraId="2E870E7F" w14:textId="026F5D86" w:rsidR="005E7CDE" w:rsidRPr="00316237" w:rsidRDefault="005E7CDE" w:rsidP="00EB57B6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>On the current source enter the desired current</w:t>
      </w:r>
      <w:r w:rsidR="006C7DB1" w:rsidRPr="00316237">
        <w:rPr>
          <w:rFonts w:asciiTheme="majorHAnsi" w:hAnsiTheme="majorHAnsi"/>
          <w:lang w:val="en-US"/>
        </w:rPr>
        <w:t xml:space="preserve"> and press OUTPUT button.</w:t>
      </w:r>
    </w:p>
    <w:p w14:paraId="2DEE34FD" w14:textId="03CCDCBB" w:rsidR="00EB57B6" w:rsidRPr="00316237" w:rsidRDefault="00EB57B6" w:rsidP="00EB57B6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>Place the test sample</w:t>
      </w:r>
      <w:r w:rsidR="000D78ED" w:rsidRPr="00316237">
        <w:rPr>
          <w:rFonts w:asciiTheme="majorHAnsi" w:hAnsiTheme="majorHAnsi"/>
          <w:lang w:val="en-US"/>
        </w:rPr>
        <w:t xml:space="preserve"> </w:t>
      </w:r>
      <w:r w:rsidRPr="00316237">
        <w:rPr>
          <w:rFonts w:asciiTheme="majorHAnsi" w:hAnsiTheme="majorHAnsi"/>
          <w:lang w:val="en-US"/>
        </w:rPr>
        <w:t xml:space="preserve">on the </w:t>
      </w:r>
      <w:r w:rsidR="000D78ED" w:rsidRPr="00316237">
        <w:rPr>
          <w:rFonts w:asciiTheme="majorHAnsi" w:hAnsiTheme="majorHAnsi"/>
          <w:lang w:val="en-US"/>
        </w:rPr>
        <w:t>t</w:t>
      </w:r>
      <w:r w:rsidRPr="00316237">
        <w:rPr>
          <w:rFonts w:asciiTheme="majorHAnsi" w:hAnsiTheme="majorHAnsi"/>
          <w:lang w:val="en-US"/>
        </w:rPr>
        <w:t xml:space="preserve">eflon </w:t>
      </w:r>
      <w:r w:rsidR="000D78ED" w:rsidRPr="00316237">
        <w:rPr>
          <w:rFonts w:asciiTheme="majorHAnsi" w:hAnsiTheme="majorHAnsi"/>
          <w:lang w:val="en-US"/>
        </w:rPr>
        <w:t>disk and center the sample under the probe head.</w:t>
      </w:r>
    </w:p>
    <w:p w14:paraId="7F807235" w14:textId="665F9BF6" w:rsidR="00321293" w:rsidRPr="00316237" w:rsidRDefault="00AB6823" w:rsidP="00EB57B6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>Lower the probe head by moving the top</w:t>
      </w:r>
      <w:r w:rsidR="005E7CDE" w:rsidRPr="00316237">
        <w:rPr>
          <w:rFonts w:asciiTheme="majorHAnsi" w:hAnsiTheme="majorHAnsi"/>
          <w:lang w:val="en-US"/>
        </w:rPr>
        <w:t xml:space="preserve"> </w:t>
      </w:r>
      <w:r w:rsidRPr="00316237">
        <w:rPr>
          <w:rFonts w:asciiTheme="majorHAnsi" w:hAnsiTheme="majorHAnsi"/>
          <w:lang w:val="en-US"/>
        </w:rPr>
        <w:t>lever</w:t>
      </w:r>
      <w:r w:rsidR="00DD2634" w:rsidRPr="00316237">
        <w:rPr>
          <w:rFonts w:asciiTheme="majorHAnsi" w:hAnsiTheme="majorHAnsi"/>
          <w:lang w:val="en-US"/>
        </w:rPr>
        <w:t xml:space="preserve"> clockwise noting</w:t>
      </w:r>
      <w:r w:rsidR="006C7DB1" w:rsidRPr="00316237">
        <w:rPr>
          <w:rFonts w:asciiTheme="majorHAnsi" w:hAnsiTheme="majorHAnsi"/>
          <w:lang w:val="en-US"/>
        </w:rPr>
        <w:t xml:space="preserve"> that the probe tips making contact with the sample. (the output </w:t>
      </w:r>
      <w:r w:rsidR="00D66C47" w:rsidRPr="00316237">
        <w:rPr>
          <w:rFonts w:asciiTheme="majorHAnsi" w:hAnsiTheme="majorHAnsi"/>
          <w:lang w:val="en-US"/>
        </w:rPr>
        <w:t>LED</w:t>
      </w:r>
      <w:r w:rsidR="006C7DB1" w:rsidRPr="00316237">
        <w:rPr>
          <w:rFonts w:asciiTheme="majorHAnsi" w:hAnsiTheme="majorHAnsi"/>
          <w:lang w:val="en-US"/>
        </w:rPr>
        <w:t xml:space="preserve"> </w:t>
      </w:r>
      <w:r w:rsidR="00D66C47" w:rsidRPr="00316237">
        <w:rPr>
          <w:rFonts w:asciiTheme="majorHAnsi" w:hAnsiTheme="majorHAnsi"/>
          <w:lang w:val="en-US"/>
        </w:rPr>
        <w:t>does not flash)</w:t>
      </w:r>
    </w:p>
    <w:p w14:paraId="07DCFE6A" w14:textId="77777777" w:rsidR="00D66C47" w:rsidRPr="00316237" w:rsidRDefault="006C7DB1" w:rsidP="00D66C47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 xml:space="preserve"> Read the voltage, shown on the</w:t>
      </w:r>
      <w:r w:rsidR="00D66C47" w:rsidRPr="00316237">
        <w:rPr>
          <w:rFonts w:asciiTheme="majorHAnsi" w:hAnsiTheme="majorHAnsi"/>
          <w:lang w:val="en-US"/>
        </w:rPr>
        <w:t xml:space="preserve"> multimeter.</w:t>
      </w:r>
    </w:p>
    <w:p w14:paraId="7F049C03" w14:textId="77777777" w:rsidR="00D66C47" w:rsidRPr="00316237" w:rsidRDefault="00D66C47" w:rsidP="00EB57B6">
      <w:pPr>
        <w:pStyle w:val="ListParagraph"/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>Sheet resistance is given by:</w:t>
      </w:r>
    </w:p>
    <w:p w14:paraId="675C3E2C" w14:textId="77777777" w:rsidR="00AA1035" w:rsidRPr="00316237" w:rsidRDefault="00D66C47" w:rsidP="00AA1035">
      <w:p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 xml:space="preserve">                     Rs = p/t</w:t>
      </w:r>
      <w:r w:rsidR="00AA1035" w:rsidRPr="00316237">
        <w:rPr>
          <w:rFonts w:asciiTheme="majorHAnsi" w:hAnsiTheme="majorHAnsi"/>
          <w:lang w:val="en-US"/>
        </w:rPr>
        <w:t>=</w:t>
      </w:r>
      <w:r w:rsidRPr="00316237">
        <w:rPr>
          <w:rFonts w:asciiTheme="majorHAnsi" w:hAnsiTheme="majorHAnsi"/>
          <w:lang w:val="en-US"/>
        </w:rPr>
        <w:t xml:space="preserve"> k</w:t>
      </w:r>
      <m:oMath>
        <m:r>
          <w:rPr>
            <w:rFonts w:ascii="Cambria Math" w:hAnsi="Cambria Math"/>
            <w:lang w:val="en-US"/>
          </w:rPr>
          <m:t xml:space="preserve"> V/I</m:t>
        </m:r>
      </m:oMath>
      <w:r w:rsidR="006C7DB1" w:rsidRPr="00316237">
        <w:rPr>
          <w:rFonts w:asciiTheme="majorHAnsi" w:hAnsiTheme="majorHAnsi"/>
          <w:lang w:val="en-US"/>
        </w:rPr>
        <w:t xml:space="preserve"> </w:t>
      </w:r>
    </w:p>
    <w:p w14:paraId="1A7275DC" w14:textId="2193A37F" w:rsidR="00AA1035" w:rsidRPr="00316237" w:rsidRDefault="00AA1035" w:rsidP="00A069AE">
      <w:pPr>
        <w:rPr>
          <w:rFonts w:asciiTheme="majorHAnsi" w:hAnsiTheme="majorHAnsi"/>
          <w:lang w:val="en-US"/>
        </w:rPr>
      </w:pPr>
      <w:r w:rsidRPr="00316237">
        <w:rPr>
          <w:rFonts w:asciiTheme="majorHAnsi" w:hAnsiTheme="majorHAnsi"/>
          <w:lang w:val="en-US"/>
        </w:rPr>
        <w:t xml:space="preserve">Where p is the resistivity, t is the thickness of the </w:t>
      </w:r>
      <w:r w:rsidR="00A069AE" w:rsidRPr="00316237">
        <w:rPr>
          <w:rFonts w:asciiTheme="majorHAnsi" w:hAnsiTheme="majorHAnsi"/>
          <w:lang w:val="en-US"/>
        </w:rPr>
        <w:t>sample (film), a</w:t>
      </w:r>
      <w:r w:rsidRPr="00316237">
        <w:rPr>
          <w:rFonts w:asciiTheme="majorHAnsi" w:hAnsiTheme="majorHAnsi"/>
          <w:lang w:val="en-US"/>
        </w:rPr>
        <w:t xml:space="preserve">nd K is the sheet resistance correction factor which depends on the </w:t>
      </w:r>
      <w:r w:rsidR="00A069AE" w:rsidRPr="00316237">
        <w:rPr>
          <w:rFonts w:asciiTheme="majorHAnsi" w:hAnsiTheme="majorHAnsi"/>
          <w:lang w:val="en-US"/>
        </w:rPr>
        <w:t>shape of the sample, its thickness, and the probe tip spa</w:t>
      </w:r>
      <w:r w:rsidR="009C6435" w:rsidRPr="00316237">
        <w:rPr>
          <w:rFonts w:asciiTheme="majorHAnsi" w:hAnsiTheme="majorHAnsi"/>
          <w:lang w:val="en-US"/>
        </w:rPr>
        <w:t>c</w:t>
      </w:r>
      <w:r w:rsidR="00A069AE" w:rsidRPr="00316237">
        <w:rPr>
          <w:rFonts w:asciiTheme="majorHAnsi" w:hAnsiTheme="majorHAnsi"/>
          <w:lang w:val="en-US"/>
        </w:rPr>
        <w:t>ing</w:t>
      </w:r>
      <w:r w:rsidR="009C6435" w:rsidRPr="00316237">
        <w:rPr>
          <w:rFonts w:asciiTheme="majorHAnsi" w:hAnsiTheme="majorHAnsi"/>
          <w:lang w:val="en-US"/>
        </w:rPr>
        <w:t>.</w:t>
      </w:r>
    </w:p>
    <w:p w14:paraId="6EE65C19" w14:textId="77777777" w:rsidR="00A069AE" w:rsidRPr="00316237" w:rsidRDefault="00A069AE" w:rsidP="00A069AE">
      <w:pPr>
        <w:rPr>
          <w:rFonts w:asciiTheme="majorHAnsi" w:hAnsiTheme="majorHAnsi"/>
          <w:lang w:val="en-US"/>
        </w:rPr>
      </w:pPr>
    </w:p>
    <w:sectPr w:rsidR="00A069AE" w:rsidRPr="00316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30F0F"/>
    <w:multiLevelType w:val="hybridMultilevel"/>
    <w:tmpl w:val="DF50B7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7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0E"/>
    <w:rsid w:val="000643C5"/>
    <w:rsid w:val="000D78ED"/>
    <w:rsid w:val="00316237"/>
    <w:rsid w:val="00321293"/>
    <w:rsid w:val="003E62AF"/>
    <w:rsid w:val="004F3B9E"/>
    <w:rsid w:val="005828DF"/>
    <w:rsid w:val="005E7CDE"/>
    <w:rsid w:val="00602BAF"/>
    <w:rsid w:val="006A0996"/>
    <w:rsid w:val="006C7DB1"/>
    <w:rsid w:val="006F420E"/>
    <w:rsid w:val="008D1F4B"/>
    <w:rsid w:val="009C6435"/>
    <w:rsid w:val="00A069AE"/>
    <w:rsid w:val="00AA1035"/>
    <w:rsid w:val="00AB6823"/>
    <w:rsid w:val="00B00DDA"/>
    <w:rsid w:val="00CA0BD0"/>
    <w:rsid w:val="00D66C47"/>
    <w:rsid w:val="00DC194E"/>
    <w:rsid w:val="00DD2634"/>
    <w:rsid w:val="00EB57B6"/>
    <w:rsid w:val="00E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D151"/>
  <w15:chartTrackingRefBased/>
  <w15:docId w15:val="{966894DB-8994-48FB-B123-17B98C2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2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2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2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2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2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2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2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2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2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2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2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2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2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2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2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2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2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2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2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2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2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2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2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2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20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66C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יעקב ברנשטיין</dc:creator>
  <cp:keywords/>
  <dc:description/>
  <cp:lastModifiedBy>עמית יוספי</cp:lastModifiedBy>
  <cp:revision>5</cp:revision>
  <dcterms:created xsi:type="dcterms:W3CDTF">2024-09-11T11:18:00Z</dcterms:created>
  <dcterms:modified xsi:type="dcterms:W3CDTF">2024-10-07T06:36:00Z</dcterms:modified>
</cp:coreProperties>
</file>