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80" w:rsidRDefault="000C1F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9525</wp:posOffset>
                </wp:positionV>
                <wp:extent cx="6700520" cy="5619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6B58BE" w:rsidRDefault="00857380" w:rsidP="006B58B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58B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שם הקורס</w:t>
                            </w:r>
                            <w:r w:rsidRPr="006B58B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 w:rsidRPr="006B58B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_</w:t>
                            </w:r>
                            <w:r w:rsidR="006B58BE" w:rsidRPr="006B58B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עבודת מניעה בקהילה: מודלים תיאורטיים מחקריים </w:t>
                            </w:r>
                            <w:proofErr w:type="spellStart"/>
                            <w:r w:rsidR="006B58BE" w:rsidRPr="006B58B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וישומיים</w:t>
                            </w:r>
                            <w:proofErr w:type="spellEnd"/>
                          </w:p>
                          <w:p w:rsidR="00857380" w:rsidRPr="006B58BE" w:rsidRDefault="00857380" w:rsidP="006B58B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58B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מס' הקורס</w:t>
                            </w:r>
                            <w:r w:rsidRPr="006B58B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 w:rsidRPr="006B58B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.75pt;width:527.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5s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">
                <v:textbox>
                  <w:txbxContent>
                    <w:p w:rsidR="00857380" w:rsidRPr="006B58BE" w:rsidRDefault="00857380" w:rsidP="006B58B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B58BE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שם הקורס</w:t>
                      </w:r>
                      <w:r w:rsidRPr="006B58BE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 w:rsidRPr="006B58BE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_</w:t>
                      </w:r>
                      <w:r w:rsidR="006B58BE" w:rsidRPr="006B58B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עבודת מניעה בקהילה: מודלים תיאורטיים מחקריים </w:t>
                      </w:r>
                      <w:proofErr w:type="spellStart"/>
                      <w:r w:rsidR="006B58BE" w:rsidRPr="006B58B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וישומיים</w:t>
                      </w:r>
                      <w:proofErr w:type="spellEnd"/>
                    </w:p>
                    <w:p w:rsidR="00857380" w:rsidRPr="006B58BE" w:rsidRDefault="00857380" w:rsidP="006B58B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58BE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מס' הקורס</w:t>
                      </w:r>
                      <w:r w:rsidRPr="006B58BE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 w:rsidRPr="006B58BE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68B2" w:rsidRPr="00857380" w:rsidRDefault="000C1F9D" w:rsidP="002868B2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334010</wp:posOffset>
                </wp:positionV>
                <wp:extent cx="4471670" cy="8458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B6" w:rsidRDefault="00857380" w:rsidP="006971B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תיאור </w:t>
                            </w:r>
                            <w:r w:rsidR="006971B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מטרות ויעדי 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6971B6" w:rsidRDefault="006971B6" w:rsidP="006971B6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</w:p>
                          <w:p w:rsidR="00857380" w:rsidRPr="006971B6" w:rsidRDefault="00857380" w:rsidP="006B58B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נהלי נוכחות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6B58BE" w:rsidRPr="00857380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נוכחות חובה ב80% מהשיעורים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6B58BE" w:rsidRDefault="00857380" w:rsidP="006B58B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אופן  ההוראה: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שיעורים פרונט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א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ליים,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מרצים אורחים.</w:t>
                            </w:r>
                          </w:p>
                          <w:p w:rsidR="006B58BE" w:rsidRDefault="00857380" w:rsidP="006B58B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857380" w:rsidRPr="00857380" w:rsidRDefault="0067005F" w:rsidP="00857380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עבודה</w:t>
                            </w:r>
                          </w:p>
                          <w:p w:rsidR="00857380" w:rsidRPr="00857380" w:rsidRDefault="00857380" w:rsidP="0085738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B58BE" w:rsidRDefault="006B58BE" w:rsidP="00B4332B">
                            <w:pPr>
                              <w:spacing w:line="360" w:lineRule="auto"/>
                              <w:ind w:left="-69" w:right="284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מטרת הקורס להכשיר עתודה מקצועית בעלת מודעות חברתית, יכולת חשיבה ביקורתית וידע תיאורטי ומחקרי בתחום המניעה</w:t>
                            </w:r>
                            <w:r w:rsidR="00A1422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 והמניעה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בקהילה</w:t>
                            </w:r>
                            <w:r w:rsidR="00A1422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 בפרט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במסגרת זו ייבחנו תיאוריות ומודלים מתחו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החינוך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הבריאות, ה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אכיפה</w:t>
                            </w:r>
                            <w:r w:rsidR="00B4332B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 החקיקה והסביבה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. הקורס יאפשר היכרות עם תכניות מניעה המיושמות בעולם ובישראל לצורך התמודדות עם בעיות חברתיות כדוגמת: סמים, פשיעה, </w:t>
                            </w:r>
                            <w:r w:rsidR="00A1422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עוני,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אלימות ובריאות. </w:t>
                            </w:r>
                          </w:p>
                          <w:p w:rsidR="00857380" w:rsidRDefault="006B58BE" w:rsidP="007036B2">
                            <w:pPr>
                              <w:ind w:left="-69" w:right="284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ביטוי מיוחד יינתן  ל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היכרות </w:t>
                            </w:r>
                            <w:r w:rsidR="007036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גישות מקדמות בריאות המדגישות את גורמי החוסן 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36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הנכסים (</w:t>
                            </w:r>
                            <w:r w:rsidR="007036B2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36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(assets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7036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המצויים בפרט ובסביבת החיים שלו,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36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Pr="003B7BD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המאפשרים התמודדות חיובית עם </w:t>
                            </w:r>
                            <w:r w:rsidR="007036B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מצבי לחץ.</w:t>
                            </w:r>
                          </w:p>
                          <w:p w:rsidR="006B58BE" w:rsidRPr="006B58BE" w:rsidRDefault="006B58BE" w:rsidP="006B58BE">
                            <w:pPr>
                              <w:ind w:left="-69" w:right="284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6B58BE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יושם דגש על היכרות עם רעיונות תיאורטיים הנוגעים להתמודדות של קהילות עם בעיות חברתיות ויכולתן למנוע ולצמצם את אותן בעיות חברתיות.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5pt;margin-top:26.3pt;width:352.1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w6JQIAAEwEAAAOAAAAZHJzL2Uyb0RvYy54bWysVNtu2zAMfR+wfxD0vjgxnC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">
                <v:textbox>
                  <w:txbxContent>
                    <w:p w:rsidR="006971B6" w:rsidRDefault="00857380" w:rsidP="006971B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תיאור </w:t>
                      </w:r>
                      <w:r w:rsidR="006971B6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מטרות ויעדי 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6971B6" w:rsidRDefault="006971B6" w:rsidP="006971B6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</w:p>
                    <w:p w:rsidR="00857380" w:rsidRPr="006971B6" w:rsidRDefault="00857380" w:rsidP="006B58B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 נהלי נוכחות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6B58BE" w:rsidRPr="00857380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57380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נוכחות חובה ב80% מהשיעורים</w:t>
                      </w:r>
                      <w:r w:rsidR="006B58BE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6B58BE" w:rsidRDefault="00857380" w:rsidP="006B58B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אופן  ההוראה:</w:t>
                      </w:r>
                      <w:r w:rsidR="006B58B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57380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שיעורים פרונט</w:t>
                      </w:r>
                      <w:r w:rsidR="006B58BE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א</w:t>
                      </w:r>
                      <w:r w:rsidRPr="00857380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 xml:space="preserve">ליים, </w:t>
                      </w:r>
                      <w:r w:rsidR="006B58BE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מרצים אורחים.</w:t>
                      </w:r>
                    </w:p>
                    <w:p w:rsidR="006B58BE" w:rsidRDefault="00857380" w:rsidP="006B58B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הערכת הסטודנטים בקורס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857380" w:rsidRPr="00857380" w:rsidRDefault="0067005F" w:rsidP="00857380">
                      <w:pPr>
                        <w:pStyle w:val="a5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sz w:val="18"/>
                          <w:szCs w:val="18"/>
                          <w:rtl/>
                        </w:rPr>
                        <w:t>עבודה</w:t>
                      </w:r>
                    </w:p>
                    <w:p w:rsidR="00857380" w:rsidRPr="00857380" w:rsidRDefault="00857380" w:rsidP="00857380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6B58BE" w:rsidRDefault="006B58BE" w:rsidP="00B4332B">
                      <w:pPr>
                        <w:spacing w:line="360" w:lineRule="auto"/>
                        <w:ind w:left="-69" w:right="284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מטרת הקורס להכשיר עתודה מקצועית בעלת מודעות חברתית, יכולת חשיבה ביקורתית וידע תיאורטי ומחקרי בתחום המניעה</w:t>
                      </w:r>
                      <w:r w:rsidR="00A1422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 והמניעה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בקהילה</w:t>
                      </w:r>
                      <w:r w:rsidR="00A1422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 בפרט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במסגרת זו ייבחנו תיאוריות ומודלים מתחו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מי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החינוך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הבריאות, ה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אכיפה</w:t>
                      </w:r>
                      <w:r w:rsidR="00B4332B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 החקיקה והסביבה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. הקורס יאפשר היכרות עם תכניות מניעה המיושמות בעולם ובישראל לצורך התמודדות עם בעיות חברתיות כדוגמת: סמים, פשיעה, </w:t>
                      </w:r>
                      <w:r w:rsidR="00A14225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עוני,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אלימות ובריאות. </w:t>
                      </w:r>
                    </w:p>
                    <w:p w:rsidR="00857380" w:rsidRDefault="006B58BE" w:rsidP="007036B2">
                      <w:pPr>
                        <w:ind w:left="-69" w:right="284"/>
                        <w:rPr>
                          <w:sz w:val="20"/>
                          <w:szCs w:val="20"/>
                          <w:rtl/>
                        </w:rPr>
                      </w:pP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ביטוי מיוחד יינתן  ל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היכרות </w:t>
                      </w:r>
                      <w:r w:rsidR="007036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גישות מקדמות בריאות המדגישות את גורמי החוסן 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36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הנכסים (</w:t>
                      </w:r>
                      <w:r w:rsidR="007036B2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="007036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sz w:val="24"/>
                          <w:szCs w:val="24"/>
                        </w:rPr>
                        <w:t>(assets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,</w:t>
                      </w:r>
                      <w:r w:rsidR="007036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המצויים בפרט ובסביבת החיים שלו,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36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</w:t>
                      </w:r>
                      <w:r w:rsidRPr="003B7BD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המאפשרים התמודדות חיובית עם </w:t>
                      </w:r>
                      <w:r w:rsidR="007036B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מצבי לחץ.</w:t>
                      </w:r>
                    </w:p>
                    <w:p w:rsidR="006B58BE" w:rsidRPr="006B58BE" w:rsidRDefault="006B58BE" w:rsidP="006B58BE">
                      <w:pPr>
                        <w:ind w:left="-69" w:right="284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6B58BE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יושם דגש על היכרות עם רעיונות תיאורטיים הנוגעים להתמודדות של קהילות עם בעיות חברתיות ויכולתן למנוע ולצמצם את אותן בעיות חברתיות.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334010</wp:posOffset>
                </wp:positionV>
                <wp:extent cx="2092960" cy="8458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2 </w:t>
                            </w:r>
                            <w:proofErr w:type="spellStart"/>
                            <w:r w:rsidR="006B58B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נק"ז</w:t>
                            </w:r>
                            <w:proofErr w:type="spellEnd"/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תשע"</w:t>
                            </w:r>
                            <w:r w:rsidR="0067005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ח</w:t>
                            </w:r>
                          </w:p>
                          <w:p w:rsidR="00857380" w:rsidRPr="00857380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סמסטר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א</w:t>
                            </w:r>
                          </w:p>
                          <w:p w:rsidR="00857380" w:rsidRPr="00857380" w:rsidRDefault="00857380" w:rsidP="006B58B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857380" w:rsidRPr="00857380" w:rsidRDefault="00857380" w:rsidP="006B58B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מיקום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857380" w:rsidRPr="00857380" w:rsidRDefault="00857380" w:rsidP="006B58B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שפת הוראה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עברית</w:t>
                            </w:r>
                          </w:p>
                          <w:p w:rsidR="00857380" w:rsidRPr="00857380" w:rsidRDefault="00857380" w:rsidP="006B58B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תואר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שני </w:t>
                            </w:r>
                          </w:p>
                          <w:p w:rsidR="00857380" w:rsidRPr="00857380" w:rsidRDefault="00857380" w:rsidP="006B58B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אפיון הקורס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הקורס הינו קורס פרונטלי המיועד לאוכלוסיית תלמידי תואר שני, בעלי רקע אקדמאי, תעסוקתי וחברתי מגוון.</w:t>
                            </w:r>
                          </w:p>
                          <w:p w:rsidR="00857380" w:rsidRPr="00857380" w:rsidRDefault="00857380" w:rsidP="006971B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971B6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התוכנית לניהול וישוב סכסוכים</w:t>
                            </w:r>
                          </w:p>
                          <w:p w:rsidR="00BE29ED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שם המרצה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ד"ר ימית אלפסי</w:t>
                            </w:r>
                          </w:p>
                          <w:p w:rsidR="00857380" w:rsidRPr="00857380" w:rsidRDefault="00857380" w:rsidP="006B58B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פרטי קשר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:  </w:t>
                            </w: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0546719681</w:t>
                            </w:r>
                          </w:p>
                          <w:p w:rsidR="00857380" w:rsidRPr="00857380" w:rsidRDefault="00857380" w:rsidP="00A1422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דוא"ל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A1422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  <w:t>cwvyamit@gmail.com</w:t>
                            </w:r>
                          </w:p>
                          <w:p w:rsidR="00857380" w:rsidRPr="00857380" w:rsidRDefault="00857380" w:rsidP="00BE29E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 קבלה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B58BE">
                              <w:rPr>
                                <w:rFonts w:asciiTheme="majorBidi" w:hAnsiTheme="majorBidi" w:cstheme="majorBidi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בהתאם לתיאום מול המרצה</w:t>
                            </w:r>
                          </w:p>
                          <w:p w:rsidR="00857380" w:rsidRPr="00857380" w:rsidRDefault="00857380" w:rsidP="007036B2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85738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B4332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אוגוסט</w:t>
                            </w:r>
                            <w:r w:rsidR="0067005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201</w:t>
                            </w:r>
                            <w:r w:rsidR="00B4332B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7.75pt;margin-top:26.3pt;width:164.8pt;height:66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ArJgIAAE4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">
                <v:textbox>
                  <w:txbxContent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נקודות זכות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6B58BE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 2 </w:t>
                      </w:r>
                      <w:proofErr w:type="spellStart"/>
                      <w:r w:rsidR="006B58BE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נק"ז</w:t>
                      </w:r>
                      <w:proofErr w:type="spellEnd"/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שנה אקדמית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B58B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תשע"</w:t>
                      </w:r>
                      <w:r w:rsidR="0067005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ח</w:t>
                      </w:r>
                    </w:p>
                    <w:p w:rsidR="00857380" w:rsidRPr="00857380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סמסטר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B58BE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א</w:t>
                      </w:r>
                    </w:p>
                    <w:p w:rsidR="00857380" w:rsidRPr="00857380" w:rsidRDefault="00857380" w:rsidP="006B58B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857380" w:rsidRPr="00857380" w:rsidRDefault="00857380" w:rsidP="006B58B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מיקום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857380" w:rsidRPr="00857380" w:rsidRDefault="00857380" w:rsidP="006B58B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שפת הוראה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B58BE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עברית</w:t>
                      </w:r>
                    </w:p>
                    <w:p w:rsidR="00857380" w:rsidRPr="00857380" w:rsidRDefault="00857380" w:rsidP="006B58B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תואר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857380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 xml:space="preserve">שני </w:t>
                      </w:r>
                    </w:p>
                    <w:p w:rsidR="00857380" w:rsidRPr="00857380" w:rsidRDefault="00857380" w:rsidP="006B58B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אפיון הקורס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B58BE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הקורס הינו קורס פרונטלי המיועד לאוכלוסיית תלמידי תואר שני, בעלי רקע אקדמאי, תעסוקתי וחברתי מגוון.</w:t>
                      </w:r>
                    </w:p>
                    <w:p w:rsidR="00857380" w:rsidRPr="00857380" w:rsidRDefault="00857380" w:rsidP="006971B6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מחלקה אחראית</w:t>
                      </w:r>
                      <w:r w:rsidRPr="00857380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971B6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התוכנית לניהול וישוב סכסוכים</w:t>
                      </w:r>
                    </w:p>
                    <w:p w:rsidR="00BE29ED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שם המרצה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B58B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ד"ר ימית אלפסי</w:t>
                      </w:r>
                    </w:p>
                    <w:p w:rsidR="00857380" w:rsidRPr="00857380" w:rsidRDefault="00857380" w:rsidP="006B58BE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פרטי קשר</w:t>
                      </w:r>
                      <w:r w:rsidR="006B58BE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:  </w:t>
                      </w: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טלפון במשרד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B58BE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0546719681</w:t>
                      </w:r>
                    </w:p>
                    <w:p w:rsidR="00857380" w:rsidRPr="00857380" w:rsidRDefault="00857380" w:rsidP="00A14225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דוא"ל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A14225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  <w:t>cwvyamit@gmail.com</w:t>
                      </w:r>
                    </w:p>
                    <w:p w:rsidR="00857380" w:rsidRPr="00857380" w:rsidRDefault="00857380" w:rsidP="00BE29ED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שעות קבלה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B58BE">
                        <w:rPr>
                          <w:rFonts w:asciiTheme="majorBidi" w:hAnsiTheme="majorBidi" w:cstheme="majorBidi" w:hint="cs"/>
                          <w:color w:val="FF0000"/>
                          <w:sz w:val="20"/>
                          <w:szCs w:val="20"/>
                          <w:rtl/>
                        </w:rPr>
                        <w:t>בהתאם לתיאום מול המרצה</w:t>
                      </w:r>
                    </w:p>
                    <w:p w:rsidR="00857380" w:rsidRPr="00857380" w:rsidRDefault="00857380" w:rsidP="007036B2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u w:val="single"/>
                          <w:rtl/>
                        </w:rPr>
                        <w:t>עדכון אחרון</w:t>
                      </w:r>
                      <w:r w:rsidRPr="00857380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B4332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אוגוסט</w:t>
                      </w:r>
                      <w:r w:rsidR="0067005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201</w:t>
                      </w:r>
                      <w:r w:rsidR="00B4332B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8</w:t>
                      </w:r>
                    </w:p>
                    <w:p w:rsidR="00857380" w:rsidRPr="00857380" w:rsidRDefault="00857380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380">
        <w:rPr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lastRenderedPageBreak/>
        <w:br/>
      </w:r>
      <w:r w:rsidR="002868B2" w:rsidRPr="00857380">
        <w:rPr>
          <w:rFonts w:asciiTheme="majorBidi" w:hAnsiTheme="majorBidi" w:cstheme="majorBidi" w:hint="cs"/>
          <w:sz w:val="20"/>
          <w:szCs w:val="20"/>
          <w:u w:val="single"/>
          <w:rtl/>
        </w:rPr>
        <w:t>תוכן הקורס/ מבנה הקורס</w:t>
      </w:r>
    </w:p>
    <w:p w:rsidR="006B58BE" w:rsidRPr="003B7BD3" w:rsidRDefault="006B58BE" w:rsidP="00A73A6D">
      <w:pPr>
        <w:spacing w:line="360" w:lineRule="auto"/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שבוע 1-2: </w:t>
      </w:r>
      <w:r w:rsidRPr="00451B40">
        <w:rPr>
          <w:rFonts w:cs="David" w:hint="cs"/>
          <w:b/>
          <w:bCs/>
          <w:sz w:val="24"/>
          <w:szCs w:val="24"/>
          <w:rtl/>
        </w:rPr>
        <w:t>מושגי יסוד</w:t>
      </w:r>
      <w:r w:rsidRPr="003B7BD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במניעה וקידום בריאות:</w:t>
      </w:r>
    </w:p>
    <w:p w:rsidR="006B58BE" w:rsidRDefault="006B58BE" w:rsidP="00EF2B56">
      <w:pPr>
        <w:spacing w:line="360" w:lineRule="auto"/>
        <w:ind w:left="-341" w:right="-284"/>
        <w:jc w:val="right"/>
        <w:rPr>
          <w:rFonts w:ascii="Times New Roman" w:hAnsi="Times New Roman" w:cs="Times New Roman"/>
          <w:sz w:val="24"/>
          <w:szCs w:val="24"/>
        </w:rPr>
      </w:pPr>
      <w:r w:rsidRPr="00CB38E5">
        <w:rPr>
          <w:rFonts w:ascii="Times New Roman" w:hAnsi="Times New Roman" w:cs="Times New Roman"/>
          <w:sz w:val="24"/>
          <w:szCs w:val="24"/>
        </w:rPr>
        <w:t xml:space="preserve">Albee, G. W., &amp; Ryan, K. (1998). An overview of primary prevention. </w:t>
      </w:r>
      <w:r w:rsidRPr="00CB38E5">
        <w:rPr>
          <w:rFonts w:ascii="Times New Roman" w:hAnsi="Times New Roman" w:cs="Times New Roman"/>
          <w:i/>
          <w:iCs/>
          <w:sz w:val="24"/>
          <w:szCs w:val="24"/>
        </w:rPr>
        <w:t>Journal of Mental Health, 7(5</w:t>
      </w:r>
      <w:r w:rsidRPr="00CB38E5">
        <w:rPr>
          <w:rFonts w:ascii="Times New Roman" w:hAnsi="Times New Roman" w:cs="Times New Roman"/>
          <w:sz w:val="24"/>
          <w:szCs w:val="24"/>
        </w:rPr>
        <w:t>), 441-449.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58BE" w:rsidRPr="00CB38E5" w:rsidRDefault="006B58BE" w:rsidP="00EF2B56">
      <w:pPr>
        <w:spacing w:line="360" w:lineRule="auto"/>
        <w:ind w:left="-341" w:right="-284"/>
        <w:jc w:val="right"/>
        <w:rPr>
          <w:rFonts w:ascii="Times New Roman" w:hAnsi="Times New Roman" w:cs="Times New Roman"/>
          <w:sz w:val="24"/>
          <w:szCs w:val="24"/>
        </w:rPr>
      </w:pPr>
      <w:r w:rsidRPr="00CB38E5">
        <w:rPr>
          <w:rFonts w:ascii="Times New Roman" w:hAnsi="Times New Roman" w:cs="Times New Roman"/>
          <w:sz w:val="24"/>
          <w:szCs w:val="24"/>
        </w:rPr>
        <w:t xml:space="preserve">Albee, G. W. (1986). Toward a just society. </w:t>
      </w:r>
      <w:r w:rsidRPr="00CB38E5">
        <w:rPr>
          <w:rFonts w:ascii="Times New Roman" w:hAnsi="Times New Roman" w:cs="Times New Roman"/>
          <w:i/>
          <w:iCs/>
          <w:sz w:val="24"/>
          <w:szCs w:val="24"/>
        </w:rPr>
        <w:t>American Psychologist, 41(8)</w:t>
      </w:r>
      <w:r w:rsidRPr="00CB38E5">
        <w:rPr>
          <w:rFonts w:ascii="Times New Roman" w:hAnsi="Times New Roman" w:cs="Times New Roman"/>
          <w:sz w:val="24"/>
          <w:szCs w:val="24"/>
        </w:rPr>
        <w:t>, 891-898.</w:t>
      </w:r>
    </w:p>
    <w:p w:rsidR="006B58BE" w:rsidRDefault="006B58BE" w:rsidP="00EF2B56">
      <w:pPr>
        <w:bidi w:val="0"/>
        <w:spacing w:line="360" w:lineRule="auto"/>
        <w:ind w:left="567" w:right="-284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CB38E5">
        <w:rPr>
          <w:rFonts w:ascii="Times New Roman" w:hAnsi="Times New Roman" w:cs="Times New Roman"/>
          <w:sz w:val="24"/>
          <w:szCs w:val="24"/>
        </w:rPr>
        <w:t>Coie</w:t>
      </w:r>
      <w:proofErr w:type="spellEnd"/>
      <w:r w:rsidRPr="00CB38E5">
        <w:rPr>
          <w:rFonts w:ascii="Times New Roman" w:hAnsi="Times New Roman" w:cs="Times New Roman"/>
          <w:sz w:val="24"/>
          <w:szCs w:val="24"/>
        </w:rPr>
        <w:t xml:space="preserve">, J. D., Watt, N. F., West, S. G., Hawkins, J. D., </w:t>
      </w:r>
      <w:proofErr w:type="spellStart"/>
      <w:r w:rsidRPr="00CB38E5">
        <w:rPr>
          <w:rFonts w:ascii="Times New Roman" w:hAnsi="Times New Roman" w:cs="Times New Roman"/>
          <w:sz w:val="24"/>
          <w:szCs w:val="24"/>
        </w:rPr>
        <w:t>Asarnow</w:t>
      </w:r>
      <w:proofErr w:type="spellEnd"/>
      <w:r w:rsidRPr="00CB38E5">
        <w:rPr>
          <w:rFonts w:ascii="Times New Roman" w:hAnsi="Times New Roman" w:cs="Times New Roman"/>
          <w:sz w:val="24"/>
          <w:szCs w:val="24"/>
        </w:rPr>
        <w:t xml:space="preserve">, J. R., Markman, H. J., Ramey, S. L., Shure, M. B. &amp; Long, B. (1993). The Science of prevention. </w:t>
      </w:r>
      <w:r w:rsidRPr="00CB38E5">
        <w:rPr>
          <w:rFonts w:ascii="Times New Roman" w:hAnsi="Times New Roman" w:cs="Times New Roman"/>
          <w:i/>
          <w:iCs/>
          <w:sz w:val="24"/>
          <w:szCs w:val="24"/>
        </w:rPr>
        <w:t>American Psychologist, 48(10</w:t>
      </w:r>
      <w:r w:rsidRPr="00CB38E5">
        <w:rPr>
          <w:rFonts w:ascii="Times New Roman" w:hAnsi="Times New Roman" w:cs="Times New Roman"/>
          <w:sz w:val="24"/>
          <w:szCs w:val="24"/>
        </w:rPr>
        <w:t>), 1013-122.</w:t>
      </w:r>
    </w:p>
    <w:p w:rsidR="0067005F" w:rsidRPr="0067005F" w:rsidRDefault="0067005F" w:rsidP="0067005F">
      <w:pPr>
        <w:spacing w:line="360" w:lineRule="auto"/>
        <w:ind w:left="567" w:right="-284" w:hanging="851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7005F">
        <w:rPr>
          <w:rFonts w:ascii="Times New Roman" w:hAnsi="Times New Roman" w:cs="Times New Roman" w:hint="cs"/>
          <w:b/>
          <w:bCs/>
          <w:sz w:val="24"/>
          <w:szCs w:val="24"/>
          <w:rtl/>
        </w:rPr>
        <w:t>שיווק חברתי:</w:t>
      </w:r>
    </w:p>
    <w:p w:rsidR="00D51C1D" w:rsidRDefault="00D51C1D" w:rsidP="00D51C1D">
      <w:pPr>
        <w:shd w:val="clear" w:color="auto" w:fill="FFFFFF"/>
        <w:bidi w:val="0"/>
        <w:spacing w:line="360" w:lineRule="atLeast"/>
        <w:ind w:left="-341"/>
        <w:textAlignment w:val="baseline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</w:pPr>
      <w:r w:rsidRPr="00451B40">
        <w:rPr>
          <w:rFonts w:ascii="Times New Roman" w:eastAsia="Arial Unicode MS" w:hAnsi="Times New Roman" w:cs="Times New Roman" w:hint="eastAsia"/>
          <w:color w:val="000000"/>
          <w:kern w:val="36"/>
          <w:sz w:val="24"/>
          <w:szCs w:val="24"/>
        </w:rPr>
        <w:t>McGuire</w:t>
      </w:r>
      <w:r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  <w:t>, J. (1984).</w:t>
      </w:r>
      <w:r w:rsidRPr="00451B40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  <w:t xml:space="preserve"> Public communication as a strategy for inducing health-</w:t>
      </w:r>
      <w:r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D51C1D" w:rsidRDefault="00D51C1D" w:rsidP="00D51C1D">
      <w:pPr>
        <w:shd w:val="clear" w:color="auto" w:fill="FFFFFF"/>
        <w:bidi w:val="0"/>
        <w:spacing w:line="360" w:lineRule="atLeast"/>
        <w:ind w:left="-341"/>
        <w:textAlignment w:val="baseline"/>
        <w:outlineLvl w:val="0"/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  <w:t xml:space="preserve">            </w:t>
      </w:r>
      <w:r w:rsidRPr="00451B40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  <w:t>promoting behavioral change</w:t>
      </w:r>
      <w:r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  <w:t>. Prevention Medicine, 13(3), 299-319.</w:t>
      </w:r>
      <w:r w:rsidRPr="00451B40">
        <w:rPr>
          <w:rFonts w:ascii="Times New Roman" w:eastAsia="Arial Unicode MS" w:hAnsi="Times New Roman" w:cs="Times New Roman"/>
          <w:color w:val="000000"/>
          <w:kern w:val="36"/>
          <w:sz w:val="24"/>
          <w:szCs w:val="24"/>
        </w:rPr>
        <w:t> </w:t>
      </w:r>
    </w:p>
    <w:p w:rsidR="006B58BE" w:rsidRPr="00CB38E5" w:rsidRDefault="006B58BE" w:rsidP="006B58BE">
      <w:pPr>
        <w:bidi w:val="0"/>
        <w:spacing w:line="360" w:lineRule="auto"/>
        <w:ind w:left="-341"/>
        <w:rPr>
          <w:rFonts w:ascii="Times New Roman" w:hAnsi="Times New Roman" w:cs="Times New Roman"/>
          <w:sz w:val="24"/>
          <w:szCs w:val="24"/>
          <w:rtl/>
        </w:rPr>
      </w:pPr>
    </w:p>
    <w:p w:rsidR="006B58BE" w:rsidRPr="00451B40" w:rsidRDefault="006B58BE" w:rsidP="00656A19">
      <w:pPr>
        <w:spacing w:line="360" w:lineRule="auto"/>
        <w:ind w:left="-341" w:hanging="142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שבוע 3: </w:t>
      </w:r>
      <w:r w:rsidRPr="00451B40">
        <w:rPr>
          <w:rFonts w:cs="David" w:hint="cs"/>
          <w:b/>
          <w:bCs/>
          <w:sz w:val="24"/>
          <w:szCs w:val="24"/>
          <w:rtl/>
        </w:rPr>
        <w:t xml:space="preserve">מודלים המסבירים התפתחות בריאה: הגישה </w:t>
      </w:r>
      <w:proofErr w:type="spellStart"/>
      <w:r w:rsidRPr="00451B40">
        <w:rPr>
          <w:rFonts w:cs="David" w:hint="cs"/>
          <w:b/>
          <w:bCs/>
          <w:sz w:val="24"/>
          <w:szCs w:val="24"/>
          <w:rtl/>
        </w:rPr>
        <w:t>הסלוטוגנית</w:t>
      </w:r>
      <w:proofErr w:type="spellEnd"/>
      <w:r w:rsidRPr="00451B40">
        <w:rPr>
          <w:rFonts w:cs="David" w:hint="cs"/>
          <w:b/>
          <w:bCs/>
          <w:sz w:val="24"/>
          <w:szCs w:val="24"/>
          <w:rtl/>
        </w:rPr>
        <w:t>,</w:t>
      </w:r>
      <w:r w:rsidR="00A73A6D">
        <w:rPr>
          <w:rFonts w:cs="David" w:hint="cs"/>
          <w:b/>
          <w:bCs/>
          <w:sz w:val="24"/>
          <w:szCs w:val="24"/>
          <w:rtl/>
        </w:rPr>
        <w:t xml:space="preserve"> גורמי סיכון, גורמי חוסן ונכסים </w:t>
      </w:r>
      <w:r w:rsidRPr="00451B40">
        <w:rPr>
          <w:rFonts w:cs="David" w:hint="cs"/>
          <w:b/>
          <w:bCs/>
          <w:sz w:val="24"/>
          <w:szCs w:val="24"/>
          <w:rtl/>
        </w:rPr>
        <w:t>התפתחותיים</w:t>
      </w:r>
      <w:r w:rsidR="00A73A6D">
        <w:rPr>
          <w:rFonts w:cs="David" w:hint="cs"/>
          <w:b/>
          <w:bCs/>
          <w:sz w:val="24"/>
          <w:szCs w:val="24"/>
          <w:rtl/>
        </w:rPr>
        <w:t xml:space="preserve">, </w:t>
      </w:r>
      <w:r w:rsidR="00A73A6D">
        <w:rPr>
          <w:rFonts w:cs="David"/>
          <w:b/>
          <w:bCs/>
          <w:sz w:val="24"/>
          <w:szCs w:val="24"/>
        </w:rPr>
        <w:t>resilience</w:t>
      </w:r>
      <w:r w:rsidRPr="00451B40">
        <w:rPr>
          <w:rFonts w:cs="David" w:hint="cs"/>
          <w:b/>
          <w:bCs/>
          <w:sz w:val="24"/>
          <w:szCs w:val="24"/>
          <w:rtl/>
        </w:rPr>
        <w:t>.</w:t>
      </w:r>
    </w:p>
    <w:p w:rsidR="006B58BE" w:rsidRDefault="006B58BE" w:rsidP="006B58BE">
      <w:pPr>
        <w:pStyle w:val="3"/>
        <w:spacing w:line="360" w:lineRule="auto"/>
        <w:ind w:left="-341"/>
        <w:jc w:val="left"/>
        <w:rPr>
          <w:rFonts w:cs="David"/>
          <w:sz w:val="24"/>
          <w:szCs w:val="24"/>
          <w:rtl/>
        </w:rPr>
      </w:pPr>
      <w:proofErr w:type="spellStart"/>
      <w:r w:rsidRPr="003B7BD3">
        <w:rPr>
          <w:rFonts w:cs="David" w:hint="cs"/>
          <w:sz w:val="24"/>
          <w:szCs w:val="24"/>
          <w:rtl/>
        </w:rPr>
        <w:t>אנטונובסקי</w:t>
      </w:r>
      <w:proofErr w:type="spellEnd"/>
      <w:r w:rsidRPr="003B7BD3">
        <w:rPr>
          <w:rFonts w:cs="David" w:hint="cs"/>
          <w:sz w:val="24"/>
          <w:szCs w:val="24"/>
          <w:rtl/>
        </w:rPr>
        <w:t xml:space="preserve">, א. (1998) המודל </w:t>
      </w:r>
      <w:proofErr w:type="spellStart"/>
      <w:r w:rsidRPr="003B7BD3">
        <w:rPr>
          <w:rFonts w:cs="David" w:hint="cs"/>
          <w:sz w:val="24"/>
          <w:szCs w:val="24"/>
          <w:rtl/>
        </w:rPr>
        <w:t>הסלוטוגני</w:t>
      </w:r>
      <w:proofErr w:type="spellEnd"/>
      <w:r w:rsidRPr="003B7BD3">
        <w:rPr>
          <w:rFonts w:cs="David" w:hint="cs"/>
          <w:sz w:val="24"/>
          <w:szCs w:val="24"/>
          <w:rtl/>
        </w:rPr>
        <w:t xml:space="preserve"> כתאוריה מכוונת בקידום הבריאות.</w:t>
      </w:r>
      <w:r w:rsidRPr="003B7BD3">
        <w:rPr>
          <w:rFonts w:cs="David" w:hint="cs"/>
          <w:i/>
          <w:iCs/>
          <w:sz w:val="24"/>
          <w:szCs w:val="24"/>
          <w:rtl/>
        </w:rPr>
        <w:t xml:space="preserve"> מגמות</w:t>
      </w:r>
      <w:r w:rsidRPr="003B7BD3">
        <w:rPr>
          <w:rFonts w:cs="David" w:hint="cs"/>
          <w:sz w:val="24"/>
          <w:szCs w:val="24"/>
          <w:rtl/>
        </w:rPr>
        <w:t xml:space="preserve">, לט (1-2) ע' </w:t>
      </w:r>
    </w:p>
    <w:p w:rsidR="006B58BE" w:rsidRPr="003B7BD3" w:rsidRDefault="006B58BE" w:rsidP="006B58BE">
      <w:pPr>
        <w:pStyle w:val="3"/>
        <w:spacing w:line="360" w:lineRule="auto"/>
        <w:ind w:left="-341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</w:t>
      </w:r>
      <w:r w:rsidRPr="003B7BD3">
        <w:rPr>
          <w:rFonts w:cs="David" w:hint="cs"/>
          <w:sz w:val="24"/>
          <w:szCs w:val="24"/>
          <w:rtl/>
        </w:rPr>
        <w:t xml:space="preserve">170-181. </w:t>
      </w:r>
    </w:p>
    <w:p w:rsidR="006B58BE" w:rsidRDefault="006B58BE" w:rsidP="006B58BE">
      <w:pPr>
        <w:bidi w:val="0"/>
        <w:spacing w:line="360" w:lineRule="auto"/>
        <w:ind w:left="284" w:hanging="199"/>
        <w:rPr>
          <w:rFonts w:ascii="Times New Roman" w:hAnsi="Times New Roman" w:cs="Times New Roman"/>
          <w:sz w:val="24"/>
        </w:rPr>
      </w:pPr>
      <w:r w:rsidRPr="00997F2F">
        <w:rPr>
          <w:rFonts w:ascii="Times New Roman" w:hAnsi="Times New Roman" w:cs="Times New Roman"/>
          <w:sz w:val="24"/>
        </w:rPr>
        <w:t>Hawkins, J. D., Catalano, R. E., Miller, J.Y. (1992).</w:t>
      </w:r>
      <w:r>
        <w:rPr>
          <w:rFonts w:ascii="Times New Roman" w:hAnsi="Times New Roman" w:cs="Times New Roman"/>
          <w:sz w:val="24"/>
        </w:rPr>
        <w:t xml:space="preserve"> Risk and protective factors for</w:t>
      </w:r>
      <w:r w:rsidRPr="00997F2F">
        <w:rPr>
          <w:rFonts w:ascii="Times New Roman" w:hAnsi="Times New Roman" w:cs="Times New Roman"/>
          <w:sz w:val="24"/>
        </w:rPr>
        <w:t xml:space="preserve"> alcohol and other drug problems in adolescence and early adulthood: Implications for substance abuse prevention. </w:t>
      </w:r>
      <w:r w:rsidRPr="00997F2F">
        <w:rPr>
          <w:rFonts w:ascii="Times New Roman" w:hAnsi="Times New Roman" w:cs="Times New Roman"/>
          <w:i/>
          <w:iCs/>
          <w:sz w:val="24"/>
        </w:rPr>
        <w:t xml:space="preserve">Psychological </w:t>
      </w:r>
      <w:r>
        <w:rPr>
          <w:rFonts w:ascii="Times New Roman" w:hAnsi="Times New Roman" w:cs="Times New Roman"/>
          <w:i/>
          <w:iCs/>
          <w:sz w:val="24"/>
        </w:rPr>
        <w:t>B</w:t>
      </w:r>
      <w:r w:rsidRPr="00997F2F">
        <w:rPr>
          <w:rFonts w:ascii="Times New Roman" w:hAnsi="Times New Roman" w:cs="Times New Roman"/>
          <w:i/>
          <w:iCs/>
          <w:sz w:val="24"/>
        </w:rPr>
        <w:t>ulletin, 112</w:t>
      </w:r>
      <w:r w:rsidRPr="00997F2F">
        <w:rPr>
          <w:rFonts w:ascii="Times New Roman" w:hAnsi="Times New Roman" w:cs="Times New Roman"/>
          <w:sz w:val="24"/>
        </w:rPr>
        <w:t>(1), 64-105.</w:t>
      </w:r>
    </w:p>
    <w:p w:rsidR="006B58BE" w:rsidRPr="00F50665" w:rsidRDefault="006B58BE" w:rsidP="00A14225">
      <w:pPr>
        <w:bidi w:val="0"/>
        <w:spacing w:line="360" w:lineRule="auto"/>
        <w:ind w:left="284" w:hanging="199"/>
        <w:rPr>
          <w:rFonts w:ascii="Times New Roman" w:hAnsi="Times New Roman" w:cs="Times New Roman"/>
          <w:sz w:val="24"/>
        </w:rPr>
      </w:pPr>
      <w:r w:rsidRPr="00F50665">
        <w:rPr>
          <w:rFonts w:ascii="Times New Roman" w:hAnsi="Times New Roman" w:cs="Times New Roman"/>
          <w:sz w:val="24"/>
        </w:rPr>
        <w:t xml:space="preserve">Schwartz, S. J., </w:t>
      </w:r>
      <w:proofErr w:type="spellStart"/>
      <w:r w:rsidRPr="00F50665">
        <w:rPr>
          <w:rFonts w:ascii="Times New Roman" w:hAnsi="Times New Roman" w:cs="Times New Roman"/>
          <w:sz w:val="24"/>
        </w:rPr>
        <w:t>Pantin</w:t>
      </w:r>
      <w:proofErr w:type="spellEnd"/>
      <w:r w:rsidRPr="00F50665">
        <w:rPr>
          <w:rFonts w:ascii="Times New Roman" w:hAnsi="Times New Roman" w:cs="Times New Roman"/>
          <w:sz w:val="24"/>
        </w:rPr>
        <w:t xml:space="preserve">, H., </w:t>
      </w:r>
      <w:proofErr w:type="spellStart"/>
      <w:r w:rsidRPr="00F50665">
        <w:rPr>
          <w:rFonts w:ascii="Times New Roman" w:hAnsi="Times New Roman" w:cs="Times New Roman"/>
          <w:sz w:val="24"/>
        </w:rPr>
        <w:t>Coastworth</w:t>
      </w:r>
      <w:proofErr w:type="spellEnd"/>
      <w:r w:rsidRPr="00F50665">
        <w:rPr>
          <w:rFonts w:ascii="Times New Roman" w:hAnsi="Times New Roman" w:cs="Times New Roman"/>
          <w:sz w:val="24"/>
        </w:rPr>
        <w:t xml:space="preserve">, J. D., </w:t>
      </w:r>
      <w:proofErr w:type="spellStart"/>
      <w:r w:rsidRPr="00F50665">
        <w:rPr>
          <w:rFonts w:ascii="Times New Roman" w:hAnsi="Times New Roman" w:cs="Times New Roman"/>
          <w:sz w:val="24"/>
        </w:rPr>
        <w:t>Szapocznik</w:t>
      </w:r>
      <w:proofErr w:type="spellEnd"/>
      <w:r w:rsidRPr="00F50665">
        <w:rPr>
          <w:rFonts w:ascii="Times New Roman" w:hAnsi="Times New Roman" w:cs="Times New Roman"/>
          <w:sz w:val="24"/>
        </w:rPr>
        <w:t>, J. (2007). Addressing the challenge and opportunities for today's youth: Toward an integrative model and its implications for research and intervention. Retrieved from: http://springerlink.metapress.com/content/1478p8301i3i8110/fulltext.html.</w:t>
      </w:r>
    </w:p>
    <w:p w:rsidR="006B58BE" w:rsidRDefault="006B58BE" w:rsidP="00A14225">
      <w:pPr>
        <w:spacing w:line="360" w:lineRule="auto"/>
        <w:ind w:left="-341" w:right="-357"/>
        <w:rPr>
          <w:rFonts w:ascii="Times New Roman" w:hAnsi="Times New Roman" w:cs="Times New Roman"/>
          <w:rtl/>
        </w:rPr>
      </w:pPr>
    </w:p>
    <w:p w:rsidR="0067005F" w:rsidRDefault="0067005F" w:rsidP="00A14225">
      <w:pPr>
        <w:spacing w:line="360" w:lineRule="auto"/>
        <w:ind w:left="-341" w:right="-357"/>
        <w:rPr>
          <w:rFonts w:ascii="Times New Roman" w:hAnsi="Times New Roman" w:cs="Times New Roman"/>
          <w:rtl/>
        </w:rPr>
      </w:pPr>
    </w:p>
    <w:p w:rsidR="0067005F" w:rsidRDefault="0067005F" w:rsidP="00A14225">
      <w:pPr>
        <w:spacing w:line="360" w:lineRule="auto"/>
        <w:ind w:left="-341" w:right="-357"/>
        <w:rPr>
          <w:rFonts w:ascii="Times New Roman" w:hAnsi="Times New Roman" w:cs="Times New Roman"/>
          <w:rtl/>
        </w:rPr>
      </w:pPr>
    </w:p>
    <w:p w:rsidR="00A14225" w:rsidRDefault="00EF2B56" w:rsidP="0067005F">
      <w:pPr>
        <w:spacing w:line="360" w:lineRule="auto"/>
        <w:ind w:left="-483" w:right="-357"/>
        <w:rPr>
          <w:rFonts w:ascii="Times New Roman" w:hAnsi="Times New Roman" w:cs="Times New Roman"/>
          <w:rtl/>
        </w:rPr>
      </w:pPr>
      <w:r w:rsidRPr="00EF2B56">
        <w:rPr>
          <w:rFonts w:ascii="David" w:hAnsi="David" w:cs="David"/>
          <w:b/>
          <w:bCs/>
          <w:sz w:val="24"/>
          <w:szCs w:val="24"/>
          <w:rtl/>
        </w:rPr>
        <w:lastRenderedPageBreak/>
        <w:t>שבוע 4</w:t>
      </w:r>
      <w:r w:rsidR="0067005F">
        <w:rPr>
          <w:rFonts w:ascii="David" w:hAnsi="David" w:cs="David" w:hint="cs"/>
          <w:b/>
          <w:bCs/>
          <w:sz w:val="24"/>
          <w:szCs w:val="24"/>
          <w:rtl/>
        </w:rPr>
        <w:t xml:space="preserve"> - 5</w:t>
      </w:r>
      <w:r w:rsidRPr="00EF2B56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A14225" w:rsidRPr="00EF2B56">
        <w:rPr>
          <w:rFonts w:ascii="David" w:hAnsi="David" w:cs="David"/>
          <w:b/>
          <w:bCs/>
          <w:sz w:val="24"/>
          <w:szCs w:val="24"/>
          <w:rtl/>
        </w:rPr>
        <w:t>מניע</w:t>
      </w:r>
      <w:r w:rsidR="0067005F">
        <w:rPr>
          <w:rFonts w:ascii="David" w:hAnsi="David" w:cs="David" w:hint="cs"/>
          <w:b/>
          <w:bCs/>
          <w:sz w:val="24"/>
          <w:szCs w:val="24"/>
          <w:rtl/>
        </w:rPr>
        <w:t>ת עוני לפי הגישה</w:t>
      </w:r>
      <w:r w:rsidR="00A14225" w:rsidRPr="00EF2B56">
        <w:rPr>
          <w:rFonts w:ascii="David" w:hAnsi="David" w:cs="David"/>
          <w:b/>
          <w:bCs/>
          <w:sz w:val="24"/>
          <w:szCs w:val="24"/>
          <w:rtl/>
        </w:rPr>
        <w:t xml:space="preserve"> התפתחותית </w:t>
      </w:r>
    </w:p>
    <w:p w:rsidR="004766D8" w:rsidRPr="0067005F" w:rsidRDefault="004766D8" w:rsidP="004766D8">
      <w:pPr>
        <w:bidi w:val="0"/>
        <w:spacing w:line="360" w:lineRule="auto"/>
        <w:ind w:left="-341" w:right="-357"/>
        <w:rPr>
          <w:rFonts w:ascii="Times New Roman" w:hAnsi="Times New Roman" w:cs="Times New Roman"/>
        </w:rPr>
      </w:pPr>
      <w:r w:rsidRPr="0067005F">
        <w:rPr>
          <w:rFonts w:ascii="Times New Roman" w:hAnsi="Times New Roman" w:cs="Times New Roman"/>
        </w:rPr>
        <w:t>Lynch, R.G. (2004). Exceptional Returns. Economic, Fiscal and Social Benefits of Investment in Early Childhood Development. Economic Policy Institute</w:t>
      </w:r>
    </w:p>
    <w:p w:rsidR="004766D8" w:rsidRDefault="00451B30" w:rsidP="004766D8">
      <w:pPr>
        <w:bidi w:val="0"/>
        <w:spacing w:line="360" w:lineRule="auto"/>
        <w:ind w:left="-341" w:right="-357"/>
        <w:rPr>
          <w:rFonts w:ascii="Times New Roman" w:hAnsi="Times New Roman" w:cs="Times New Roman"/>
        </w:rPr>
      </w:pPr>
      <w:hyperlink r:id="rId8" w:history="1">
        <w:r w:rsidR="00D51C1D" w:rsidRPr="0067005F">
          <w:rPr>
            <w:rStyle w:val="Hyperlink"/>
            <w:rFonts w:ascii="Times New Roman" w:hAnsi="Times New Roman" w:cs="Times New Roman"/>
          </w:rPr>
          <w:t>http://www.tynwald.org.im/business/committee/SAPRC/Public%20Evidence/Exceptional%20Returns.pdf</w:t>
        </w:r>
      </w:hyperlink>
    </w:p>
    <w:p w:rsidR="00CD74F7" w:rsidRPr="00CD74F7" w:rsidRDefault="00CD74F7" w:rsidP="00CD74F7">
      <w:pPr>
        <w:pStyle w:val="1"/>
        <w:shd w:val="clear" w:color="auto" w:fill="FFFFFF"/>
        <w:spacing w:before="240" w:beforeAutospacing="0" w:after="120" w:afterAutospacing="0" w:line="324" w:lineRule="atLeast"/>
        <w:ind w:left="-426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CD74F7">
        <w:rPr>
          <w:b w:val="0"/>
          <w:bCs w:val="0"/>
          <w:sz w:val="24"/>
          <w:szCs w:val="24"/>
        </w:rPr>
        <w:t>Heckman</w:t>
      </w:r>
      <w:r>
        <w:rPr>
          <w:b w:val="0"/>
          <w:bCs w:val="0"/>
          <w:sz w:val="24"/>
          <w:szCs w:val="24"/>
        </w:rPr>
        <w:t>, J.</w:t>
      </w:r>
      <w:bookmarkStart w:id="0" w:name="_GoBack"/>
      <w:bookmarkEnd w:id="0"/>
      <w:r w:rsidRPr="00CD74F7">
        <w:rPr>
          <w:b w:val="0"/>
          <w:bCs w:val="0"/>
          <w:sz w:val="24"/>
          <w:szCs w:val="24"/>
        </w:rPr>
        <w:t xml:space="preserve"> et al. (2010). </w:t>
      </w:r>
      <w:r w:rsidRPr="00CD74F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The Rate of Return to the High/Scope Perry Preschool Program. </w:t>
      </w:r>
      <w:r w:rsidRPr="00CD74F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</w:t>
      </w:r>
      <w:r w:rsidRPr="00CD74F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ournal of</w:t>
      </w:r>
      <w:r w:rsidRPr="00CD74F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Public Econ. 2010 Feb 1; 94(1-2): 114–128.</w:t>
      </w:r>
    </w:p>
    <w:p w:rsidR="00CD74F7" w:rsidRPr="00CD74F7" w:rsidRDefault="00CD74F7" w:rsidP="00CD74F7">
      <w:pPr>
        <w:bidi w:val="0"/>
        <w:spacing w:line="360" w:lineRule="auto"/>
        <w:ind w:left="-426" w:right="-357"/>
        <w:rPr>
          <w:rFonts w:ascii="Times New Roman" w:hAnsi="Times New Roman" w:cs="Times New Roman"/>
          <w:sz w:val="14"/>
          <w:szCs w:val="14"/>
        </w:rPr>
      </w:pPr>
    </w:p>
    <w:p w:rsidR="00D51C1D" w:rsidRPr="00CD74F7" w:rsidRDefault="00D51C1D" w:rsidP="00D51C1D">
      <w:pPr>
        <w:bidi w:val="0"/>
        <w:spacing w:line="360" w:lineRule="auto"/>
        <w:ind w:left="-341" w:right="-357"/>
        <w:rPr>
          <w:rFonts w:ascii="Times New Roman" w:hAnsi="Times New Roman" w:cs="Times New Roman"/>
          <w:rtl/>
        </w:rPr>
      </w:pPr>
    </w:p>
    <w:p w:rsidR="006B58BE" w:rsidRPr="00CD74F7" w:rsidRDefault="00656A19" w:rsidP="00A73A6D">
      <w:pPr>
        <w:spacing w:line="360" w:lineRule="auto"/>
        <w:ind w:left="-341"/>
        <w:rPr>
          <w:rFonts w:cs="David"/>
          <w:sz w:val="24"/>
          <w:szCs w:val="24"/>
          <w:rtl/>
        </w:rPr>
      </w:pPr>
      <w:r w:rsidRPr="00CD74F7">
        <w:rPr>
          <w:rFonts w:cs="David" w:hint="cs"/>
          <w:sz w:val="24"/>
          <w:szCs w:val="24"/>
          <w:rtl/>
        </w:rPr>
        <w:t xml:space="preserve">שבוע </w:t>
      </w:r>
      <w:r w:rsidR="0067005F" w:rsidRPr="00CD74F7">
        <w:rPr>
          <w:rFonts w:cs="David" w:hint="cs"/>
          <w:sz w:val="24"/>
          <w:szCs w:val="24"/>
          <w:rtl/>
        </w:rPr>
        <w:t>6</w:t>
      </w:r>
      <w:r w:rsidR="00EF2B56" w:rsidRPr="00CD74F7">
        <w:rPr>
          <w:rFonts w:cs="David" w:hint="cs"/>
          <w:sz w:val="24"/>
          <w:szCs w:val="24"/>
          <w:rtl/>
        </w:rPr>
        <w:t>-</w:t>
      </w:r>
      <w:r w:rsidR="00A73A6D" w:rsidRPr="00CD74F7">
        <w:rPr>
          <w:rFonts w:cs="David" w:hint="cs"/>
          <w:sz w:val="24"/>
          <w:szCs w:val="24"/>
          <w:rtl/>
        </w:rPr>
        <w:t>7</w:t>
      </w:r>
      <w:r w:rsidRPr="00CD74F7">
        <w:rPr>
          <w:rFonts w:cs="David" w:hint="cs"/>
          <w:sz w:val="24"/>
          <w:szCs w:val="24"/>
          <w:rtl/>
        </w:rPr>
        <w:t xml:space="preserve"> - </w:t>
      </w:r>
      <w:r w:rsidR="006B58BE" w:rsidRPr="00CD74F7">
        <w:rPr>
          <w:rFonts w:cs="David" w:hint="cs"/>
          <w:sz w:val="24"/>
          <w:szCs w:val="24"/>
          <w:rtl/>
        </w:rPr>
        <w:t xml:space="preserve">מניעה </w:t>
      </w:r>
      <w:r w:rsidR="00A73A6D" w:rsidRPr="00CD74F7">
        <w:rPr>
          <w:rFonts w:cs="David" w:hint="cs"/>
          <w:sz w:val="24"/>
          <w:szCs w:val="24"/>
          <w:rtl/>
        </w:rPr>
        <w:t xml:space="preserve">מבוססת </w:t>
      </w:r>
      <w:r w:rsidR="006B58BE" w:rsidRPr="00CD74F7">
        <w:rPr>
          <w:rFonts w:cs="David" w:hint="cs"/>
          <w:sz w:val="24"/>
          <w:szCs w:val="24"/>
          <w:rtl/>
        </w:rPr>
        <w:t>קהילה: הון חברתי, יכולת חברתית, מוכנות קהילתית, תחושת קוהרנטיות קהילתית</w:t>
      </w:r>
      <w:r w:rsidR="00A73A6D" w:rsidRPr="00CD74F7">
        <w:rPr>
          <w:rFonts w:cs="David" w:hint="cs"/>
          <w:sz w:val="24"/>
          <w:szCs w:val="24"/>
          <w:rtl/>
        </w:rPr>
        <w:t>, שיטור מבוסס קהילה</w:t>
      </w:r>
    </w:p>
    <w:p w:rsidR="006B58BE" w:rsidRPr="00CD74F7" w:rsidRDefault="006B58BE" w:rsidP="006B58BE">
      <w:pPr>
        <w:autoSpaceDE w:val="0"/>
        <w:autoSpaceDN w:val="0"/>
        <w:bidi w:val="0"/>
        <w:adjustRightInd w:val="0"/>
        <w:spacing w:line="480" w:lineRule="auto"/>
        <w:ind w:left="-341" w:right="-341"/>
        <w:rPr>
          <w:rFonts w:ascii="Times New Roman" w:hAnsi="Times New Roman" w:cs="Times New Roman"/>
          <w:i/>
          <w:iCs/>
          <w:sz w:val="24"/>
          <w:szCs w:val="24"/>
        </w:rPr>
      </w:pPr>
      <w:r w:rsidRPr="00CD74F7">
        <w:rPr>
          <w:rFonts w:ascii="Times New Roman" w:hAnsi="Times New Roman" w:cs="Times New Roman"/>
          <w:sz w:val="24"/>
          <w:szCs w:val="24"/>
        </w:rPr>
        <w:t>Braun-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Lewensohn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O. &amp;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Sagy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S. (2011).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Salutogenesis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 and culture. Personal and community sense of coherence in different cultural groups. </w:t>
      </w:r>
      <w:r w:rsidRPr="00CD74F7">
        <w:rPr>
          <w:rFonts w:ascii="Times New Roman" w:hAnsi="Times New Roman" w:cs="Times New Roman"/>
          <w:i/>
          <w:iCs/>
          <w:sz w:val="24"/>
          <w:szCs w:val="24"/>
        </w:rPr>
        <w:t>International Review</w:t>
      </w:r>
    </w:p>
    <w:p w:rsidR="006B58BE" w:rsidRPr="00CD74F7" w:rsidRDefault="006B58BE" w:rsidP="006B58BE">
      <w:pPr>
        <w:autoSpaceDE w:val="0"/>
        <w:autoSpaceDN w:val="0"/>
        <w:bidi w:val="0"/>
        <w:adjustRightInd w:val="0"/>
        <w:spacing w:line="480" w:lineRule="auto"/>
        <w:ind w:left="-341" w:right="-341"/>
        <w:jc w:val="both"/>
        <w:rPr>
          <w:rFonts w:ascii="Times New Roman" w:hAnsi="Times New Roman" w:cs="Times New Roman"/>
          <w:sz w:val="24"/>
          <w:szCs w:val="24"/>
        </w:rPr>
      </w:pPr>
      <w:r w:rsidRPr="00CD74F7">
        <w:rPr>
          <w:rFonts w:ascii="Times New Roman" w:hAnsi="Times New Roman" w:cs="Times New Roman"/>
          <w:i/>
          <w:iCs/>
          <w:sz w:val="24"/>
          <w:szCs w:val="24"/>
        </w:rPr>
        <w:t xml:space="preserve">of Psychiatry, </w:t>
      </w:r>
      <w:proofErr w:type="gramStart"/>
      <w:r w:rsidRPr="00CD74F7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CD74F7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D74F7">
        <w:rPr>
          <w:rFonts w:ascii="Times New Roman" w:hAnsi="Times New Roman" w:cs="Times New Roman"/>
          <w:sz w:val="24"/>
          <w:szCs w:val="24"/>
        </w:rPr>
        <w:t>6), 533-541</w:t>
      </w:r>
      <w:r w:rsidRPr="00CD74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74F7">
        <w:rPr>
          <w:rFonts w:ascii="Times New Roman" w:hAnsi="Times New Roman" w:cs="Times New Roman"/>
          <w:sz w:val="24"/>
          <w:szCs w:val="24"/>
        </w:rPr>
        <w:t>DOI: 10.3109/09540261.2011.637905</w:t>
      </w:r>
    </w:p>
    <w:p w:rsidR="006B58BE" w:rsidRPr="00CD74F7" w:rsidRDefault="006B58BE" w:rsidP="006B58BE">
      <w:pPr>
        <w:bidi w:val="0"/>
        <w:spacing w:line="360" w:lineRule="auto"/>
        <w:ind w:left="-341"/>
        <w:rPr>
          <w:rFonts w:ascii="Times New Roman" w:hAnsi="Times New Roman" w:cs="Times New Roman"/>
          <w:sz w:val="24"/>
          <w:szCs w:val="24"/>
        </w:rPr>
      </w:pPr>
      <w:r w:rsidRPr="00CD74F7">
        <w:rPr>
          <w:rFonts w:ascii="Times New Roman" w:hAnsi="Times New Roman" w:cs="Times New Roman"/>
          <w:sz w:val="24"/>
          <w:szCs w:val="24"/>
        </w:rPr>
        <w:t xml:space="preserve">Coleman, J.S. (1988). Social Capital in the creation of human capital. </w:t>
      </w:r>
      <w:r w:rsidRPr="00CD74F7">
        <w:rPr>
          <w:rFonts w:ascii="Times New Roman" w:hAnsi="Times New Roman" w:cs="Times New Roman"/>
          <w:i/>
          <w:iCs/>
          <w:sz w:val="24"/>
          <w:szCs w:val="24"/>
        </w:rPr>
        <w:t>The American Journal of Sociology, 94</w:t>
      </w:r>
      <w:r w:rsidRPr="00CD74F7">
        <w:rPr>
          <w:rFonts w:ascii="Times New Roman" w:hAnsi="Times New Roman" w:cs="Times New Roman"/>
          <w:sz w:val="24"/>
          <w:szCs w:val="24"/>
        </w:rPr>
        <w:t>, 95-120.</w:t>
      </w:r>
    </w:p>
    <w:p w:rsidR="006B58BE" w:rsidRPr="00CD74F7" w:rsidRDefault="006B58BE" w:rsidP="006B58BE">
      <w:pPr>
        <w:bidi w:val="0"/>
        <w:spacing w:line="360" w:lineRule="auto"/>
        <w:ind w:left="-341"/>
        <w:rPr>
          <w:rFonts w:ascii="Times New Roman" w:hAnsi="Times New Roman" w:cs="Times New Roman"/>
          <w:sz w:val="24"/>
          <w:szCs w:val="24"/>
        </w:rPr>
      </w:pPr>
      <w:r w:rsidRPr="00CD74F7">
        <w:rPr>
          <w:rFonts w:ascii="Times New Roman" w:hAnsi="Times New Roman" w:cs="Times New Roman"/>
          <w:sz w:val="24"/>
          <w:szCs w:val="24"/>
        </w:rPr>
        <w:t xml:space="preserve">Stith, S., Pruitt, I., Dees, J.,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Fronce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M., Green, N.,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Linkh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D. (2006). Implementing </w:t>
      </w:r>
      <w:proofErr w:type="gramStart"/>
      <w:r w:rsidRPr="00CD74F7">
        <w:rPr>
          <w:rFonts w:ascii="Times New Roman" w:hAnsi="Times New Roman" w:cs="Times New Roman"/>
          <w:sz w:val="24"/>
          <w:szCs w:val="24"/>
        </w:rPr>
        <w:t>community based</w:t>
      </w:r>
      <w:proofErr w:type="gramEnd"/>
      <w:r w:rsidRPr="00CD74F7">
        <w:rPr>
          <w:rFonts w:ascii="Times New Roman" w:hAnsi="Times New Roman" w:cs="Times New Roman"/>
          <w:sz w:val="24"/>
          <w:szCs w:val="24"/>
        </w:rPr>
        <w:t xml:space="preserve"> prevention programming: A review of the literature. </w:t>
      </w:r>
      <w:r w:rsidRPr="00CD74F7">
        <w:rPr>
          <w:rFonts w:ascii="Times New Roman" w:hAnsi="Times New Roman" w:cs="Times New Roman"/>
          <w:i/>
          <w:iCs/>
          <w:sz w:val="24"/>
          <w:szCs w:val="24"/>
        </w:rPr>
        <w:t>The journal of Primary Prevention, 27</w:t>
      </w:r>
      <w:r w:rsidRPr="00CD74F7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CD74F7">
        <w:rPr>
          <w:rFonts w:ascii="Times New Roman" w:hAnsi="Times New Roman" w:cs="Times New Roman"/>
          <w:sz w:val="24"/>
          <w:szCs w:val="24"/>
        </w:rPr>
        <w:t>6</w:t>
      </w:r>
      <w:r w:rsidRPr="00CD74F7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CD74F7">
        <w:rPr>
          <w:rFonts w:ascii="Times New Roman" w:hAnsi="Times New Roman" w:cs="Times New Roman"/>
          <w:sz w:val="24"/>
          <w:szCs w:val="24"/>
        </w:rPr>
        <w:t>, 599-616.</w:t>
      </w:r>
    </w:p>
    <w:p w:rsidR="006B58BE" w:rsidRPr="00CD74F7" w:rsidRDefault="006B58BE" w:rsidP="006B58BE">
      <w:pPr>
        <w:bidi w:val="0"/>
        <w:spacing w:line="360" w:lineRule="auto"/>
        <w:ind w:left="-341"/>
        <w:rPr>
          <w:rFonts w:ascii="Times New Roman" w:hAnsi="Times New Roman" w:cs="Times New Roman"/>
          <w:sz w:val="24"/>
          <w:szCs w:val="24"/>
        </w:rPr>
      </w:pPr>
      <w:r w:rsidRPr="00CD74F7">
        <w:rPr>
          <w:rFonts w:ascii="Times New Roman" w:hAnsi="Times New Roman" w:cs="Times New Roman"/>
          <w:sz w:val="24"/>
          <w:szCs w:val="24"/>
        </w:rPr>
        <w:t xml:space="preserve">Edwards, R.W., Jumper-Thurman, P.,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Plested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B.A.,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Oetting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. E.R., &amp; Swanson, L. (2000). Community readiness: Research on practice. </w:t>
      </w:r>
      <w:r w:rsidRPr="00CD74F7">
        <w:rPr>
          <w:rFonts w:ascii="Times New Roman" w:hAnsi="Times New Roman" w:cs="Times New Roman"/>
          <w:i/>
          <w:iCs/>
          <w:sz w:val="24"/>
          <w:szCs w:val="24"/>
        </w:rPr>
        <w:t>Journal of Community Psychology, 28</w:t>
      </w:r>
      <w:r w:rsidRPr="00CD74F7">
        <w:rPr>
          <w:rFonts w:ascii="Times New Roman" w:hAnsi="Times New Roman" w:cs="Times New Roman"/>
          <w:sz w:val="24"/>
          <w:szCs w:val="24"/>
        </w:rPr>
        <w:t>(3), 291 – 307.</w:t>
      </w:r>
    </w:p>
    <w:p w:rsidR="006B58BE" w:rsidRPr="00CD74F7" w:rsidRDefault="00A73A6D" w:rsidP="006B58BE">
      <w:pPr>
        <w:spacing w:line="360" w:lineRule="auto"/>
        <w:ind w:left="-341"/>
        <w:rPr>
          <w:rFonts w:ascii="Times New Roman" w:hAnsi="Times New Roman" w:cs="Times New Roman"/>
          <w:sz w:val="24"/>
          <w:szCs w:val="24"/>
          <w:rtl/>
        </w:rPr>
      </w:pPr>
      <w:r w:rsidRPr="00CD74F7">
        <w:rPr>
          <w:rFonts w:ascii="Times New Roman" w:hAnsi="Times New Roman" w:cs="David" w:hint="cs"/>
          <w:sz w:val="24"/>
          <w:szCs w:val="24"/>
          <w:rtl/>
        </w:rPr>
        <w:t>שבוע 8:</w:t>
      </w:r>
      <w:r w:rsidRPr="00CD74F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D74F7">
        <w:rPr>
          <w:rFonts w:ascii="David" w:hAnsi="David" w:cs="David"/>
          <w:sz w:val="24"/>
          <w:szCs w:val="24"/>
          <w:rtl/>
        </w:rPr>
        <w:t>נורמות חברתיות</w:t>
      </w:r>
      <w:r w:rsidRPr="00CD74F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6B58BE" w:rsidRPr="00CD74F7" w:rsidRDefault="00656A19" w:rsidP="00A73A6D">
      <w:pPr>
        <w:spacing w:line="360" w:lineRule="auto"/>
        <w:ind w:left="-341"/>
        <w:rPr>
          <w:rFonts w:ascii="Times New Roman" w:hAnsi="Times New Roman" w:cs="David"/>
          <w:sz w:val="24"/>
          <w:szCs w:val="24"/>
          <w:rtl/>
        </w:rPr>
      </w:pPr>
      <w:r w:rsidRPr="00CD74F7">
        <w:rPr>
          <w:rFonts w:ascii="Times New Roman" w:hAnsi="Times New Roman" w:cs="David" w:hint="cs"/>
          <w:sz w:val="24"/>
          <w:szCs w:val="24"/>
          <w:rtl/>
        </w:rPr>
        <w:t xml:space="preserve">שבוע </w:t>
      </w:r>
      <w:r w:rsidR="00A73A6D" w:rsidRPr="00CD74F7">
        <w:rPr>
          <w:rFonts w:ascii="Times New Roman" w:hAnsi="Times New Roman" w:cs="David" w:hint="cs"/>
          <w:sz w:val="24"/>
          <w:szCs w:val="24"/>
          <w:rtl/>
        </w:rPr>
        <w:t>9</w:t>
      </w:r>
      <w:r w:rsidRPr="00CD74F7">
        <w:rPr>
          <w:rFonts w:ascii="Times New Roman" w:hAnsi="Times New Roman" w:cs="David" w:hint="cs"/>
          <w:sz w:val="24"/>
          <w:szCs w:val="24"/>
          <w:rtl/>
        </w:rPr>
        <w:t xml:space="preserve">: </w:t>
      </w:r>
      <w:r w:rsidR="00A73A6D" w:rsidRPr="00CD74F7">
        <w:rPr>
          <w:rFonts w:ascii="Times New Roman" w:hAnsi="Times New Roman" w:cs="David" w:hint="cs"/>
          <w:sz w:val="24"/>
          <w:szCs w:val="24"/>
          <w:rtl/>
        </w:rPr>
        <w:t xml:space="preserve">גישות סביבתיות </w:t>
      </w:r>
      <w:r w:rsidR="006B58BE" w:rsidRPr="00CD74F7">
        <w:rPr>
          <w:rFonts w:ascii="Times New Roman" w:hAnsi="Times New Roman" w:cs="David" w:hint="cs"/>
          <w:sz w:val="24"/>
          <w:szCs w:val="24"/>
          <w:rtl/>
        </w:rPr>
        <w:t xml:space="preserve">למניעה: מניעה מצבית, </w:t>
      </w:r>
      <w:r w:rsidR="006B58BE" w:rsidRPr="00CD74F7">
        <w:rPr>
          <w:rFonts w:ascii="Times New Roman" w:hAnsi="Times New Roman" w:cs="David" w:hint="cs"/>
          <w:sz w:val="24"/>
          <w:szCs w:val="24"/>
        </w:rPr>
        <w:t>CPTED</w:t>
      </w:r>
      <w:r w:rsidR="00A73A6D" w:rsidRPr="00CD74F7">
        <w:rPr>
          <w:rFonts w:ascii="Times New Roman" w:hAnsi="Times New Roman" w:cs="David" w:hint="cs"/>
          <w:sz w:val="24"/>
          <w:szCs w:val="24"/>
          <w:rtl/>
        </w:rPr>
        <w:t>.</w:t>
      </w:r>
    </w:p>
    <w:p w:rsidR="006B58BE" w:rsidRPr="00CD74F7" w:rsidRDefault="006B58BE" w:rsidP="00BD0BE7">
      <w:pPr>
        <w:bidi w:val="0"/>
        <w:spacing w:line="360" w:lineRule="auto"/>
        <w:ind w:left="426" w:hanging="710"/>
        <w:rPr>
          <w:rFonts w:ascii="Times New Roman" w:hAnsi="Times New Roman" w:cs="Times New Roman"/>
          <w:sz w:val="24"/>
          <w:szCs w:val="24"/>
        </w:rPr>
      </w:pPr>
      <w:proofErr w:type="spellStart"/>
      <w:r w:rsidRPr="00CD74F7">
        <w:rPr>
          <w:rFonts w:ascii="Times New Roman" w:hAnsi="Times New Roman" w:cs="Times New Roman"/>
          <w:sz w:val="24"/>
          <w:szCs w:val="24"/>
        </w:rPr>
        <w:t>Marzbali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M.H., Abdullah, A.,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Razak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N.A.,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Javad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D74F7">
        <w:rPr>
          <w:rFonts w:ascii="Times New Roman" w:hAnsi="Times New Roman" w:cs="Times New Roman"/>
          <w:sz w:val="24"/>
          <w:szCs w:val="24"/>
        </w:rPr>
        <w:t>Tilaki</w:t>
      </w:r>
      <w:proofErr w:type="spellEnd"/>
      <w:r w:rsidRPr="00CD74F7">
        <w:rPr>
          <w:rFonts w:ascii="Times New Roman" w:hAnsi="Times New Roman" w:cs="Times New Roman"/>
          <w:sz w:val="24"/>
          <w:szCs w:val="24"/>
        </w:rPr>
        <w:t xml:space="preserve">, M. (2012). The influence of crime prevention through environmental design on victimization and fear of crime. </w:t>
      </w:r>
      <w:r w:rsidRPr="00CD74F7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CD74F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CD74F7">
        <w:rPr>
          <w:rFonts w:ascii="Times New Roman" w:hAnsi="Times New Roman" w:cs="Times New Roman"/>
          <w:i/>
          <w:iCs/>
          <w:sz w:val="24"/>
          <w:szCs w:val="24"/>
        </w:rPr>
        <w:t xml:space="preserve"> Environmental Psychology, 32</w:t>
      </w:r>
      <w:r w:rsidRPr="00CD74F7">
        <w:rPr>
          <w:rFonts w:ascii="Times New Roman" w:hAnsi="Times New Roman" w:cs="Times New Roman"/>
          <w:sz w:val="24"/>
          <w:szCs w:val="24"/>
        </w:rPr>
        <w:t>, 79-88.</w:t>
      </w:r>
    </w:p>
    <w:p w:rsidR="00BD0BE7" w:rsidRPr="00CD74F7" w:rsidRDefault="00BD0BE7" w:rsidP="00BD0BE7">
      <w:pPr>
        <w:shd w:val="clear" w:color="auto" w:fill="FFFFFF"/>
        <w:bidi w:val="0"/>
        <w:spacing w:line="360" w:lineRule="atLeast"/>
        <w:ind w:left="426" w:hanging="710"/>
        <w:textAlignment w:val="baseline"/>
        <w:outlineLvl w:val="0"/>
        <w:rPr>
          <w:rFonts w:asciiTheme="majorBidi" w:eastAsia="Arial Unicode MS" w:hAnsiTheme="majorBidi" w:cstheme="majorBidi"/>
          <w:color w:val="000000"/>
          <w:kern w:val="36"/>
          <w:sz w:val="24"/>
          <w:szCs w:val="24"/>
        </w:rPr>
      </w:pPr>
      <w:r w:rsidRPr="00CD74F7">
        <w:rPr>
          <w:rFonts w:asciiTheme="majorBidi" w:hAnsiTheme="majorBidi" w:cstheme="majorBidi"/>
          <w:sz w:val="24"/>
          <w:szCs w:val="24"/>
        </w:rPr>
        <w:lastRenderedPageBreak/>
        <w:t xml:space="preserve">Barton, H., &amp; Grant, M. (2011). Planning for Healthy Cities A Review of the Progress of the European Healthy Cities </w:t>
      </w:r>
      <w:proofErr w:type="spellStart"/>
      <w:r w:rsidRPr="00CD74F7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CD74F7">
        <w:rPr>
          <w:rFonts w:asciiTheme="majorBidi" w:hAnsiTheme="majorBidi" w:cstheme="majorBidi"/>
          <w:sz w:val="24"/>
          <w:szCs w:val="24"/>
        </w:rPr>
        <w:t xml:space="preserve">. </w:t>
      </w:r>
      <w:r w:rsidRPr="00CD74F7">
        <w:rPr>
          <w:rFonts w:asciiTheme="majorBidi" w:hAnsiTheme="majorBidi" w:cstheme="majorBidi"/>
          <w:i/>
          <w:iCs/>
          <w:sz w:val="24"/>
          <w:szCs w:val="24"/>
        </w:rPr>
        <w:t>Journal of Urban Health: Bulletin of the New York Academy of Medicine</w:t>
      </w:r>
      <w:r w:rsidRPr="00CD74F7">
        <w:rPr>
          <w:rFonts w:asciiTheme="majorBidi" w:hAnsiTheme="majorBidi" w:cstheme="majorBidi"/>
          <w:sz w:val="24"/>
          <w:szCs w:val="24"/>
        </w:rPr>
        <w:t xml:space="preserve"> doi:10.1007/s11524-011-9649-3 </w:t>
      </w:r>
    </w:p>
    <w:p w:rsidR="00BD0BE7" w:rsidRPr="00CD74F7" w:rsidRDefault="00BD0BE7" w:rsidP="00BD0BE7">
      <w:pPr>
        <w:bidi w:val="0"/>
        <w:spacing w:line="360" w:lineRule="auto"/>
        <w:ind w:left="-341"/>
        <w:rPr>
          <w:rFonts w:ascii="Times New Roman" w:hAnsi="Times New Roman" w:cs="Times New Roman"/>
          <w:color w:val="000000"/>
          <w:sz w:val="24"/>
          <w:szCs w:val="24"/>
        </w:rPr>
      </w:pPr>
    </w:p>
    <w:p w:rsidR="006B58BE" w:rsidRPr="00451B40" w:rsidRDefault="006B58BE" w:rsidP="00A73A6D">
      <w:pPr>
        <w:spacing w:line="360" w:lineRule="auto"/>
        <w:ind w:left="-483" w:right="-709" w:hanging="142"/>
        <w:rPr>
          <w:rFonts w:ascii="Times New Roman" w:hAnsi="Times New Roman" w:cs="David"/>
          <w:b/>
          <w:bCs/>
          <w:sz w:val="24"/>
          <w:szCs w:val="24"/>
          <w:rtl/>
        </w:rPr>
      </w:pPr>
      <w:r w:rsidRPr="00CD74F7">
        <w:rPr>
          <w:rFonts w:ascii="Times New Roman" w:hAnsi="Times New Roman" w:cs="Times New Roman" w:hint="cs"/>
          <w:sz w:val="24"/>
          <w:szCs w:val="24"/>
          <w:rtl/>
        </w:rPr>
        <w:t>5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56A19" w:rsidRPr="00A73A6D">
        <w:rPr>
          <w:rFonts w:ascii="David" w:hAnsi="David" w:cs="David"/>
          <w:b/>
          <w:bCs/>
          <w:sz w:val="24"/>
          <w:szCs w:val="24"/>
          <w:rtl/>
        </w:rPr>
        <w:t>שבוע 10</w:t>
      </w:r>
      <w:r w:rsidR="00656A19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451B40">
        <w:rPr>
          <w:rFonts w:ascii="Times New Roman" w:hAnsi="Times New Roman" w:cs="David" w:hint="cs"/>
          <w:b/>
          <w:bCs/>
          <w:sz w:val="24"/>
          <w:szCs w:val="24"/>
          <w:rtl/>
        </w:rPr>
        <w:t>דוגמאות לתכניות מניעה ב</w:t>
      </w:r>
      <w:r w:rsidR="00656A19">
        <w:rPr>
          <w:rFonts w:ascii="Times New Roman" w:hAnsi="Times New Roman" w:cs="David" w:hint="cs"/>
          <w:b/>
          <w:bCs/>
          <w:sz w:val="24"/>
          <w:szCs w:val="24"/>
          <w:rtl/>
        </w:rPr>
        <w:t>עולם וב</w:t>
      </w:r>
      <w:r w:rsidRPr="00451B40">
        <w:rPr>
          <w:rFonts w:ascii="Times New Roman" w:hAnsi="Times New Roman" w:cs="David" w:hint="cs"/>
          <w:b/>
          <w:bCs/>
          <w:sz w:val="24"/>
          <w:szCs w:val="24"/>
          <w:rtl/>
        </w:rPr>
        <w:t>ישראל</w:t>
      </w:r>
      <w:r w:rsidR="00BD0BE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*</w:t>
      </w:r>
      <w:r w:rsidRPr="00451B40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: </w:t>
      </w:r>
      <w:r w:rsidR="00BD0BE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360, </w:t>
      </w:r>
      <w:r w:rsidRPr="00451B40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ערים בריאות, </w:t>
      </w:r>
      <w:r w:rsidR="00B9146C">
        <w:rPr>
          <w:rFonts w:ascii="Times New Roman" w:hAnsi="Times New Roman" w:cs="David" w:hint="cs"/>
          <w:b/>
          <w:bCs/>
          <w:sz w:val="24"/>
          <w:szCs w:val="24"/>
          <w:rtl/>
        </w:rPr>
        <w:t>אובדנות</w:t>
      </w:r>
      <w:r w:rsidRPr="00451B40">
        <w:rPr>
          <w:rFonts w:ascii="Times New Roman" w:hAnsi="Times New Roman" w:cs="David" w:hint="cs"/>
          <w:b/>
          <w:bCs/>
          <w:sz w:val="24"/>
          <w:szCs w:val="24"/>
          <w:rtl/>
        </w:rPr>
        <w:t>.</w:t>
      </w:r>
      <w:r w:rsidR="00BD0BE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* לפחות תכנית אחת תוצג.</w:t>
      </w:r>
    </w:p>
    <w:p w:rsidR="006B58BE" w:rsidRDefault="00451B30" w:rsidP="006B58BE">
      <w:pPr>
        <w:spacing w:line="360" w:lineRule="auto"/>
        <w:ind w:left="-341"/>
        <w:rPr>
          <w:rFonts w:ascii="Times New Roman" w:hAnsi="Times New Roman" w:cs="David"/>
          <w:sz w:val="24"/>
          <w:szCs w:val="24"/>
          <w:rtl/>
        </w:rPr>
      </w:pPr>
      <w:hyperlink r:id="rId9" w:history="1">
        <w:r w:rsidR="006B58BE" w:rsidRPr="00E2023B">
          <w:rPr>
            <w:rStyle w:val="Hyperlink"/>
            <w:rFonts w:ascii="Times New Roman" w:hAnsi="Times New Roman" w:cs="David"/>
            <w:sz w:val="24"/>
            <w:szCs w:val="24"/>
          </w:rPr>
          <w:t>http://www.healthycities.co.il</w:t>
        </w:r>
        <w:r w:rsidR="006B58BE" w:rsidRPr="00E2023B">
          <w:rPr>
            <w:rStyle w:val="Hyperlink"/>
            <w:rFonts w:ascii="Times New Roman" w:hAnsi="Times New Roman" w:cs="David"/>
            <w:sz w:val="24"/>
            <w:szCs w:val="24"/>
            <w:rtl/>
          </w:rPr>
          <w:t>/</w:t>
        </w:r>
      </w:hyperlink>
    </w:p>
    <w:p w:rsidR="006B58BE" w:rsidRDefault="00451B30" w:rsidP="006B58BE">
      <w:pPr>
        <w:spacing w:line="360" w:lineRule="auto"/>
        <w:ind w:left="-341"/>
        <w:rPr>
          <w:rFonts w:ascii="Times New Roman" w:hAnsi="Times New Roman" w:cs="David"/>
          <w:sz w:val="24"/>
          <w:szCs w:val="24"/>
          <w:rtl/>
        </w:rPr>
      </w:pPr>
      <w:hyperlink r:id="rId10" w:history="1">
        <w:r w:rsidR="006B58BE" w:rsidRPr="00E2023B">
          <w:rPr>
            <w:rStyle w:val="Hyperlink"/>
            <w:rFonts w:ascii="Times New Roman" w:hAnsi="Times New Roman" w:cs="David"/>
            <w:sz w:val="24"/>
            <w:szCs w:val="24"/>
          </w:rPr>
          <w:t>http://cms.education.gov.il/EducationCMS/Units/shefi</w:t>
        </w:r>
      </w:hyperlink>
    </w:p>
    <w:p w:rsidR="006B58BE" w:rsidRDefault="00451B30" w:rsidP="006B58BE">
      <w:pPr>
        <w:spacing w:line="360" w:lineRule="auto"/>
        <w:ind w:left="-341"/>
        <w:rPr>
          <w:rFonts w:ascii="Times New Roman" w:hAnsi="Times New Roman" w:cs="David"/>
          <w:sz w:val="24"/>
          <w:szCs w:val="24"/>
          <w:rtl/>
        </w:rPr>
      </w:pPr>
      <w:hyperlink r:id="rId11" w:history="1">
        <w:r w:rsidR="006B58BE" w:rsidRPr="00E2023B">
          <w:rPr>
            <w:rStyle w:val="Hyperlink"/>
            <w:rFonts w:ascii="Times New Roman" w:hAnsi="Times New Roman" w:cs="David"/>
            <w:sz w:val="24"/>
            <w:szCs w:val="24"/>
          </w:rPr>
          <w:t>http://www.molsa.gov.il/ProjectShmid/Pages/ProjectHome.aspx</w:t>
        </w:r>
      </w:hyperlink>
    </w:p>
    <w:p w:rsidR="006B58BE" w:rsidRDefault="006B58BE" w:rsidP="006B58BE">
      <w:pPr>
        <w:spacing w:line="360" w:lineRule="auto"/>
        <w:ind w:left="-341"/>
        <w:rPr>
          <w:rFonts w:ascii="Times New Roman" w:hAnsi="Times New Roman" w:cs="David"/>
          <w:sz w:val="24"/>
          <w:szCs w:val="24"/>
          <w:rtl/>
        </w:rPr>
      </w:pPr>
    </w:p>
    <w:p w:rsidR="006B58BE" w:rsidRPr="00390902" w:rsidRDefault="006B58BE" w:rsidP="006B58BE">
      <w:pPr>
        <w:spacing w:line="360" w:lineRule="auto"/>
        <w:ind w:left="-341"/>
        <w:rPr>
          <w:rFonts w:ascii="Times New Roman" w:hAnsi="Times New Roman" w:cs="David"/>
          <w:b/>
          <w:bCs/>
          <w:sz w:val="24"/>
          <w:szCs w:val="24"/>
          <w:rtl/>
        </w:rPr>
      </w:pPr>
      <w:r w:rsidRPr="00390902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6. </w:t>
      </w:r>
      <w:r w:rsidR="00656A1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שבוע 11- 13: </w:t>
      </w:r>
      <w:r w:rsidRPr="00390902">
        <w:rPr>
          <w:rFonts w:ascii="Times New Roman" w:hAnsi="Times New Roman" w:cs="David" w:hint="cs"/>
          <w:b/>
          <w:bCs/>
          <w:sz w:val="24"/>
          <w:szCs w:val="24"/>
          <w:rtl/>
        </w:rPr>
        <w:t>אתגרים במניעה בעידן הפוסט מודרני</w:t>
      </w:r>
      <w:r w:rsidR="00656A1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ובחברה מרובת תרבויות</w:t>
      </w:r>
    </w:p>
    <w:p w:rsidR="006B58BE" w:rsidRDefault="006B58BE" w:rsidP="006B58BE">
      <w:pPr>
        <w:bidi w:val="0"/>
        <w:spacing w:line="360" w:lineRule="auto"/>
        <w:ind w:left="-341"/>
        <w:rPr>
          <w:rFonts w:ascii="Times New Roman" w:hAnsi="Times New Roman" w:cs="Times New Roman"/>
          <w:i/>
          <w:iCs/>
          <w:sz w:val="24"/>
          <w:szCs w:val="24"/>
        </w:rPr>
      </w:pPr>
      <w:r w:rsidRPr="00390902">
        <w:rPr>
          <w:rFonts w:ascii="Times New Roman" w:hAnsi="Times New Roman" w:cs="Times New Roman"/>
          <w:sz w:val="24"/>
          <w:szCs w:val="24"/>
        </w:rPr>
        <w:t xml:space="preserve">Adams, R.E., </w:t>
      </w:r>
      <w:proofErr w:type="spellStart"/>
      <w:r w:rsidRPr="00390902">
        <w:rPr>
          <w:rFonts w:ascii="Times New Roman" w:hAnsi="Times New Roman" w:cs="Times New Roman"/>
          <w:sz w:val="24"/>
          <w:szCs w:val="24"/>
        </w:rPr>
        <w:t>Serpe</w:t>
      </w:r>
      <w:proofErr w:type="spellEnd"/>
      <w:r w:rsidRPr="00390902">
        <w:rPr>
          <w:rFonts w:ascii="Times New Roman" w:hAnsi="Times New Roman" w:cs="Times New Roman"/>
          <w:sz w:val="24"/>
          <w:szCs w:val="24"/>
        </w:rPr>
        <w:t xml:space="preserve">, R.T. (2000). Fear of crime, and life satisfaction. </w:t>
      </w:r>
      <w:r w:rsidRPr="00390902">
        <w:rPr>
          <w:rFonts w:ascii="Times New Roman" w:hAnsi="Times New Roman" w:cs="Times New Roman"/>
          <w:i/>
          <w:iCs/>
          <w:sz w:val="24"/>
          <w:szCs w:val="24"/>
        </w:rPr>
        <w:t xml:space="preserve">Sociological </w:t>
      </w:r>
    </w:p>
    <w:p w:rsidR="00231805" w:rsidRPr="00656A19" w:rsidRDefault="006B58BE" w:rsidP="00656A19">
      <w:pPr>
        <w:bidi w:val="0"/>
        <w:spacing w:line="360" w:lineRule="auto"/>
        <w:ind w:left="-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390902">
        <w:rPr>
          <w:rFonts w:ascii="Times New Roman" w:hAnsi="Times New Roman" w:cs="Times New Roman"/>
          <w:i/>
          <w:iCs/>
          <w:sz w:val="24"/>
          <w:szCs w:val="24"/>
        </w:rPr>
        <w:t>Perspectives. 43</w:t>
      </w:r>
      <w:r w:rsidRPr="00390902">
        <w:rPr>
          <w:rFonts w:ascii="Times New Roman" w:hAnsi="Times New Roman" w:cs="Times New Roman"/>
          <w:sz w:val="24"/>
          <w:szCs w:val="24"/>
        </w:rPr>
        <w:t>(4), 605-629.</w:t>
      </w:r>
    </w:p>
    <w:sectPr w:rsidR="00231805" w:rsidRPr="00656A19" w:rsidSect="002E6FD5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30" w:rsidRDefault="00451B30" w:rsidP="00857380">
      <w:pPr>
        <w:spacing w:after="0" w:line="240" w:lineRule="auto"/>
      </w:pPr>
      <w:r>
        <w:separator/>
      </w:r>
    </w:p>
  </w:endnote>
  <w:endnote w:type="continuationSeparator" w:id="0">
    <w:p w:rsidR="00451B30" w:rsidRDefault="00451B30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30" w:rsidRDefault="00451B30" w:rsidP="00857380">
      <w:pPr>
        <w:spacing w:after="0" w:line="240" w:lineRule="auto"/>
      </w:pPr>
      <w:r>
        <w:separator/>
      </w:r>
    </w:p>
  </w:footnote>
  <w:footnote w:type="continuationSeparator" w:id="0">
    <w:p w:rsidR="00451B30" w:rsidRDefault="00451B30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80" w:rsidRDefault="0000620A" w:rsidP="00857380">
    <w:pPr>
      <w:pStyle w:val="a6"/>
      <w:jc w:val="center"/>
      <w:rPr>
        <w:rtl/>
      </w:rPr>
    </w:pPr>
    <w:r>
      <w:rPr>
        <w:noProof/>
      </w:rPr>
      <w:drawing>
        <wp:inline distT="0" distB="0" distL="0" distR="0">
          <wp:extent cx="1077131" cy="65664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62" cy="66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380" w:rsidRPr="00857380" w:rsidRDefault="00857380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80"/>
    <w:rsid w:val="0000620A"/>
    <w:rsid w:val="00084A85"/>
    <w:rsid w:val="000C1F9D"/>
    <w:rsid w:val="00236D49"/>
    <w:rsid w:val="002868B2"/>
    <w:rsid w:val="002E6FD5"/>
    <w:rsid w:val="00414FE1"/>
    <w:rsid w:val="00451B30"/>
    <w:rsid w:val="004766D8"/>
    <w:rsid w:val="00516C65"/>
    <w:rsid w:val="00530F71"/>
    <w:rsid w:val="0059430F"/>
    <w:rsid w:val="00603E81"/>
    <w:rsid w:val="00656A19"/>
    <w:rsid w:val="00663E40"/>
    <w:rsid w:val="006665DC"/>
    <w:rsid w:val="0067005F"/>
    <w:rsid w:val="006971B6"/>
    <w:rsid w:val="006B58BE"/>
    <w:rsid w:val="006F7E3E"/>
    <w:rsid w:val="007036B2"/>
    <w:rsid w:val="00774315"/>
    <w:rsid w:val="007D02BA"/>
    <w:rsid w:val="00857380"/>
    <w:rsid w:val="00937EAB"/>
    <w:rsid w:val="00A14225"/>
    <w:rsid w:val="00A73A6D"/>
    <w:rsid w:val="00A855C0"/>
    <w:rsid w:val="00B4332B"/>
    <w:rsid w:val="00B9146C"/>
    <w:rsid w:val="00BD0BE7"/>
    <w:rsid w:val="00BD3416"/>
    <w:rsid w:val="00BE29ED"/>
    <w:rsid w:val="00CD74F7"/>
    <w:rsid w:val="00D51C1D"/>
    <w:rsid w:val="00EF2B56"/>
    <w:rsid w:val="00FE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7430"/>
  <w15:docId w15:val="{9A559866-8A94-48E6-A305-5EEF61B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CD74F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styleId="Hyperlink">
    <w:name w:val="Hyperlink"/>
    <w:uiPriority w:val="99"/>
    <w:unhideWhenUsed/>
    <w:rsid w:val="006B58BE"/>
    <w:rPr>
      <w:color w:val="0000FF"/>
      <w:u w:val="single"/>
    </w:rPr>
  </w:style>
  <w:style w:type="paragraph" w:styleId="3">
    <w:name w:val="Body Text 3"/>
    <w:basedOn w:val="a"/>
    <w:link w:val="30"/>
    <w:rsid w:val="006B58BE"/>
    <w:pPr>
      <w:spacing w:after="0" w:line="480" w:lineRule="auto"/>
      <w:jc w:val="right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30">
    <w:name w:val="גוף טקסט 3 תו"/>
    <w:basedOn w:val="a0"/>
    <w:link w:val="3"/>
    <w:rsid w:val="006B58BE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CD74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wald.org.im/business/committee/SAPRC/Public%20Evidence/Exceptional%20Retur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sa.gov.il/ProjectShmid/Pages/ProjectHom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ms.education.gov.il/EducationCMS/Units/she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cities.co.i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91CA68-DE94-4DBE-BE5F-F6B2D2CF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Yamit Elfassi</cp:lastModifiedBy>
  <cp:revision>2</cp:revision>
  <dcterms:created xsi:type="dcterms:W3CDTF">2018-08-04T09:06:00Z</dcterms:created>
  <dcterms:modified xsi:type="dcterms:W3CDTF">2018-08-04T09:06:00Z</dcterms:modified>
</cp:coreProperties>
</file>