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46" w:rsidRPr="004D4846" w:rsidRDefault="002628D4" w:rsidP="003552AF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4D4846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08AB" wp14:editId="345667A8">
                <wp:simplePos x="0" y="0"/>
                <wp:positionH relativeFrom="column">
                  <wp:posOffset>-466725</wp:posOffset>
                </wp:positionH>
                <wp:positionV relativeFrom="paragraph">
                  <wp:posOffset>-339090</wp:posOffset>
                </wp:positionV>
                <wp:extent cx="1838325" cy="1076325"/>
                <wp:effectExtent l="0" t="0" r="28575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C2" w:rsidRP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E30C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אדום = קורס חובה</w:t>
                            </w:r>
                          </w:p>
                          <w:p w:rsid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שחור = קורס בחירה</w:t>
                            </w:r>
                          </w:p>
                          <w:p w:rsidR="00C91232" w:rsidRPr="00C91232" w:rsidRDefault="00C91232" w:rsidP="009E30C2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 w:rsidRPr="00C91232">
                              <w:rPr>
                                <w:rFonts w:hint="cs"/>
                                <w:color w:val="00B050"/>
                                <w:rtl/>
                              </w:rPr>
                              <w:t>ירוק = קורס בחירה ברמת תואר שני פתוח לשנה ג' בלבד</w:t>
                            </w:r>
                          </w:p>
                          <w:p w:rsidR="002628D4" w:rsidRPr="002628D4" w:rsidRDefault="002628D4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4F81BD" w:themeColor="accent1"/>
                                <w:rtl/>
                                <w:cs/>
                              </w:rPr>
                            </w:pPr>
                            <w:r w:rsidRPr="002628D4"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rtl/>
                              </w:rPr>
                              <w:t>כחול = סמינר חובה בשנה ג' (אחד מבין השניים)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08A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6.75pt;margin-top:-26.7pt;width:144.7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">
                <v:textbox>
                  <w:txbxContent>
                    <w:p w:rsidR="009E30C2" w:rsidRPr="009E30C2" w:rsidRDefault="009E30C2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9E30C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אדום = קורס חובה</w:t>
                      </w:r>
                    </w:p>
                    <w:p w:rsidR="009E30C2" w:rsidRDefault="009E30C2" w:rsidP="009E30C2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שחור = קורס בחירה</w:t>
                      </w:r>
                    </w:p>
                    <w:p w:rsidR="00C91232" w:rsidRPr="00C91232" w:rsidRDefault="00C91232" w:rsidP="009E30C2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 w:rsidRPr="00C91232">
                        <w:rPr>
                          <w:rFonts w:hint="cs"/>
                          <w:color w:val="00B050"/>
                          <w:rtl/>
                        </w:rPr>
                        <w:t>ירוק = קורס בחירה ברמת תואר שני פתוח לשנה ג' בלבד</w:t>
                      </w:r>
                    </w:p>
                    <w:p w:rsidR="002628D4" w:rsidRPr="002628D4" w:rsidRDefault="002628D4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4F81BD" w:themeColor="accent1"/>
                          <w:rtl/>
                          <w:cs/>
                        </w:rPr>
                      </w:pPr>
                      <w:r w:rsidRPr="002628D4">
                        <w:rPr>
                          <w:rFonts w:hint="cs"/>
                          <w:b/>
                          <w:bCs/>
                          <w:color w:val="4F81BD" w:themeColor="accent1"/>
                          <w:rtl/>
                        </w:rPr>
                        <w:t>כחול = סמינר חובה בשנה ג' (אחד מבין השניים)</w:t>
                      </w:r>
                    </w:p>
                  </w:txbxContent>
                </v:textbox>
              </v:shape>
            </w:pict>
          </mc:Fallback>
        </mc:AlternateContent>
      </w:r>
      <w:r w:rsidR="004D4846" w:rsidRPr="004D4846">
        <w:rPr>
          <w:rFonts w:hint="cs"/>
          <w:b/>
          <w:bCs/>
          <w:noProof/>
          <w:sz w:val="28"/>
          <w:szCs w:val="28"/>
          <w:rtl/>
        </w:rPr>
        <w:t xml:space="preserve">החטיבה </w:t>
      </w:r>
      <w:r w:rsidR="002A6471">
        <w:rPr>
          <w:rFonts w:hint="cs"/>
          <w:b/>
          <w:bCs/>
          <w:noProof/>
          <w:sz w:val="28"/>
          <w:szCs w:val="28"/>
          <w:rtl/>
        </w:rPr>
        <w:t>לניהול וישוב סכסוכים</w:t>
      </w:r>
    </w:p>
    <w:p w:rsidR="002260EE" w:rsidRPr="009E30C2" w:rsidRDefault="004D4846" w:rsidP="004D484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מערכת </w:t>
      </w:r>
      <w:r w:rsidR="002260EE" w:rsidRPr="009E30C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61D04">
        <w:rPr>
          <w:rFonts w:hint="cs"/>
          <w:b/>
          <w:bCs/>
          <w:sz w:val="28"/>
          <w:szCs w:val="28"/>
          <w:u w:val="single"/>
          <w:rtl/>
        </w:rPr>
        <w:t>שעות לשנת הלימודים תש"פ</w:t>
      </w:r>
    </w:p>
    <w:p w:rsidR="002260EE" w:rsidRDefault="002260EE" w:rsidP="002260EE">
      <w:pPr>
        <w:spacing w:after="0"/>
        <w:rPr>
          <w:b/>
          <w:bCs/>
          <w:sz w:val="28"/>
          <w:szCs w:val="28"/>
          <w:u w:val="single"/>
          <w:rtl/>
        </w:rPr>
      </w:pPr>
      <w:r w:rsidRPr="009E30C2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p w:rsidR="00D97908" w:rsidRPr="009E30C2" w:rsidRDefault="00D97908" w:rsidP="002260EE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15447" w:type="dxa"/>
        <w:tblInd w:w="-668" w:type="dxa"/>
        <w:tblLook w:val="04A0" w:firstRow="1" w:lastRow="0" w:firstColumn="1" w:lastColumn="0" w:noHBand="0" w:noVBand="1"/>
      </w:tblPr>
      <w:tblGrid>
        <w:gridCol w:w="842"/>
        <w:gridCol w:w="2126"/>
        <w:gridCol w:w="2552"/>
        <w:gridCol w:w="4819"/>
        <w:gridCol w:w="5108"/>
      </w:tblGrid>
      <w:tr w:rsidR="0033444E" w:rsidRPr="00FD378E" w:rsidTr="00D3214C">
        <w:trPr>
          <w:trHeight w:val="288"/>
        </w:trPr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א'</w:t>
            </w:r>
          </w:p>
        </w:tc>
        <w:tc>
          <w:tcPr>
            <w:tcW w:w="2552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ב'</w:t>
            </w:r>
          </w:p>
        </w:tc>
        <w:tc>
          <w:tcPr>
            <w:tcW w:w="4819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ג'</w:t>
            </w:r>
          </w:p>
        </w:tc>
        <w:tc>
          <w:tcPr>
            <w:tcW w:w="5108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ד'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2126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207EC0" w:rsidRPr="00B0088A" w:rsidRDefault="00B0088A" w:rsidP="00B0088A">
            <w:pPr>
              <w:rPr>
                <w:sz w:val="24"/>
                <w:szCs w:val="24"/>
                <w:rtl/>
              </w:rPr>
            </w:pP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198-2-0059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גישור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במערכות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אירגוניות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–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קורס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בחירה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>פתוח לשנה ג' בלבד</w:t>
            </w:r>
            <w:r w:rsidR="0033444E"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מר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עמרי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גפן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וגב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'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הדר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אורן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(4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נק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>"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ז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>)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השיעור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מתקיים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במשך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4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שעות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רצופות</w:t>
            </w:r>
          </w:p>
        </w:tc>
        <w:tc>
          <w:tcPr>
            <w:tcW w:w="5108" w:type="dxa"/>
          </w:tcPr>
          <w:p w:rsidR="0033444E" w:rsidRPr="00FD378E" w:rsidRDefault="00B0088A" w:rsidP="00596DE5">
            <w:pPr>
              <w:rPr>
                <w:color w:val="C00000"/>
                <w:sz w:val="24"/>
                <w:szCs w:val="24"/>
                <w:rtl/>
              </w:rPr>
            </w:pPr>
            <w:r w:rsidRPr="00B0088A">
              <w:rPr>
                <w:rFonts w:hint="cs"/>
                <w:sz w:val="24"/>
                <w:szCs w:val="24"/>
                <w:rtl/>
              </w:rPr>
              <w:t xml:space="preserve">מספר יפורסם </w:t>
            </w:r>
            <w:r w:rsidRPr="00B0088A">
              <w:rPr>
                <w:sz w:val="24"/>
                <w:szCs w:val="24"/>
                <w:rtl/>
              </w:rPr>
              <w:t>–</w:t>
            </w:r>
            <w:r w:rsidRPr="00B0088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rFonts w:hint="cs"/>
                <w:sz w:val="24"/>
                <w:szCs w:val="24"/>
                <w:rtl/>
              </w:rPr>
              <w:t>מגדר מלחמה ושלום</w:t>
            </w:r>
            <w:r w:rsidR="00C912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sz w:val="24"/>
                <w:szCs w:val="24"/>
                <w:rtl/>
              </w:rPr>
              <w:t>–</w:t>
            </w:r>
            <w:r w:rsidR="00C912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rFonts w:hint="cs"/>
                <w:sz w:val="24"/>
                <w:szCs w:val="24"/>
                <w:rtl/>
              </w:rPr>
              <w:t xml:space="preserve">קורס </w:t>
            </w:r>
            <w:r w:rsidR="00596DE5">
              <w:rPr>
                <w:rFonts w:hint="cs"/>
                <w:sz w:val="24"/>
                <w:szCs w:val="24"/>
                <w:rtl/>
              </w:rPr>
              <w:t>בשי</w:t>
            </w:r>
            <w:r w:rsidR="00A81138">
              <w:rPr>
                <w:rFonts w:hint="cs"/>
                <w:sz w:val="24"/>
                <w:szCs w:val="24"/>
                <w:rtl/>
              </w:rPr>
              <w:t>ת</w:t>
            </w:r>
            <w:bookmarkStart w:id="0" w:name="_GoBack"/>
            <w:bookmarkEnd w:id="0"/>
            <w:r w:rsidR="00596DE5">
              <w:rPr>
                <w:rFonts w:hint="cs"/>
                <w:sz w:val="24"/>
                <w:szCs w:val="24"/>
                <w:rtl/>
              </w:rPr>
              <w:t xml:space="preserve">וף עם </w:t>
            </w:r>
            <w:proofErr w:type="spellStart"/>
            <w:r w:rsidR="00596DE5">
              <w:rPr>
                <w:rFonts w:hint="cs"/>
                <w:sz w:val="24"/>
                <w:szCs w:val="24"/>
                <w:rtl/>
              </w:rPr>
              <w:t>התכנית</w:t>
            </w:r>
            <w:proofErr w:type="spellEnd"/>
            <w:r w:rsidR="00596DE5">
              <w:rPr>
                <w:rFonts w:hint="cs"/>
                <w:sz w:val="24"/>
                <w:szCs w:val="24"/>
                <w:rtl/>
              </w:rPr>
              <w:t xml:space="preserve"> למגדר </w:t>
            </w:r>
            <w:r w:rsidR="00103D68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B0088A">
              <w:rPr>
                <w:rFonts w:hint="cs"/>
                <w:sz w:val="24"/>
                <w:szCs w:val="24"/>
                <w:rtl/>
              </w:rPr>
              <w:t>ד"ר שרי אהרוני (2 נק"ז)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2126" w:type="dxa"/>
          </w:tcPr>
          <w:p w:rsidR="0033444E" w:rsidRPr="00FD378E" w:rsidRDefault="0033444E" w:rsidP="0033444E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EA07E2" w:rsidRDefault="0033444E" w:rsidP="0097693F">
            <w:pPr>
              <w:rPr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556EBE" w:rsidRDefault="00260E13" w:rsidP="00B0088A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198-1-0046-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- מבנה חברתי של ישראל  -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 בחטיבה</w:t>
            </w:r>
            <w:r w:rsidR="00B0088A">
              <w:rPr>
                <w:rFonts w:hint="cs"/>
                <w:color w:val="C00000"/>
                <w:sz w:val="24"/>
                <w:szCs w:val="24"/>
                <w:rtl/>
              </w:rPr>
              <w:t xml:space="preserve"> גב' איילה פז </w:t>
            </w:r>
          </w:p>
          <w:p w:rsidR="0033444E" w:rsidRPr="00FD378E" w:rsidRDefault="0033444E" w:rsidP="00B0088A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(2 נק"ז).</w:t>
            </w:r>
          </w:p>
          <w:p w:rsidR="0033444E" w:rsidRDefault="00B0088A" w:rsidP="003552AF">
            <w:pPr>
              <w:rPr>
                <w:sz w:val="24"/>
                <w:szCs w:val="24"/>
                <w:rtl/>
              </w:rPr>
            </w:pP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198-2-0059</w:t>
            </w:r>
            <w:r w:rsidR="0033444E"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u w:val="single"/>
                <w:rtl/>
              </w:rPr>
              <w:t>המשך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u w:val="single"/>
                <w:rtl/>
              </w:rPr>
              <w:t>השיעור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  <w:t>: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גישור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במערכות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אירגוניות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color w:val="00B050"/>
                <w:sz w:val="24"/>
                <w:szCs w:val="24"/>
                <w:rtl/>
              </w:rPr>
              <w:t xml:space="preserve">– </w:t>
            </w:r>
            <w:r w:rsidRPr="00C91232">
              <w:rPr>
                <w:rFonts w:hint="eastAsia"/>
                <w:color w:val="00B050"/>
                <w:sz w:val="24"/>
                <w:szCs w:val="24"/>
                <w:rtl/>
              </w:rPr>
              <w:t>קורס</w:t>
            </w:r>
            <w:r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color w:val="00B050"/>
                <w:sz w:val="24"/>
                <w:szCs w:val="24"/>
                <w:rtl/>
              </w:rPr>
              <w:t>בחירה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 xml:space="preserve">פתוח לשנה ג' בלבד </w:t>
            </w:r>
          </w:p>
          <w:p w:rsidR="003552AF" w:rsidRPr="00FD378E" w:rsidRDefault="00425BA0" w:rsidP="00501CC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198-1-0010</w:t>
            </w:r>
            <w:r w:rsidR="00501CCB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3552AF" w:rsidRPr="003552AF">
              <w:rPr>
                <w:bCs/>
                <w:sz w:val="24"/>
                <w:szCs w:val="24"/>
                <w:rtl/>
              </w:rPr>
              <w:t>קונפליקטים ושינויים חברתיים ותרבותיים בראי הניו מדיה</w:t>
            </w:r>
            <w:r w:rsidR="003552AF" w:rsidRPr="003552AF">
              <w:rPr>
                <w:b/>
                <w:sz w:val="24"/>
                <w:szCs w:val="24"/>
                <w:rtl/>
              </w:rPr>
              <w:t xml:space="preserve"> </w:t>
            </w:r>
            <w:r w:rsidR="003552AF" w:rsidRPr="003552AF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קורס בחירה ברמת תואר ראשון – ד"ר ליאור </w:t>
            </w:r>
            <w:proofErr w:type="spellStart"/>
            <w:r w:rsidR="003552AF" w:rsidRPr="003552AF">
              <w:rPr>
                <w:rFonts w:hint="cs"/>
                <w:sz w:val="24"/>
                <w:szCs w:val="24"/>
                <w:rtl/>
              </w:rPr>
              <w:t>סולומוביץ</w:t>
            </w:r>
            <w:proofErr w:type="spellEnd"/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' (2 </w:t>
            </w:r>
            <w:proofErr w:type="spellStart"/>
            <w:r w:rsidR="003552AF" w:rsidRPr="003552AF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="003552AF" w:rsidRPr="003552AF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5108" w:type="dxa"/>
          </w:tcPr>
          <w:p w:rsidR="0033444E" w:rsidRPr="00D3214C" w:rsidRDefault="00260E13" w:rsidP="00D3214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198-1-0057</w:t>
            </w:r>
            <w:r w:rsidR="00501CC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EA07E2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B008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א' </w:t>
            </w:r>
            <w:r w:rsidR="00B0088A" w:rsidRPr="00B008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B008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סדנא</w:t>
            </w:r>
            <w:r w:rsidR="00EA07E2" w:rsidRPr="00EA07E2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שנתית</w:t>
            </w:r>
            <w:r w:rsidR="00207EC0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ד"ר טל ליטבק הירש</w:t>
            </w:r>
            <w:r w:rsidR="00D3214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(2 נק"ז)</w:t>
            </w:r>
          </w:p>
        </w:tc>
      </w:tr>
      <w:tr w:rsidR="0033444E" w:rsidRPr="00FD378E" w:rsidTr="00D3214C">
        <w:trPr>
          <w:trHeight w:val="837"/>
        </w:trPr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2126" w:type="dxa"/>
          </w:tcPr>
          <w:p w:rsidR="0033444E" w:rsidRPr="00FD378E" w:rsidRDefault="0033444E" w:rsidP="004D484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61D04" w:rsidRPr="00FD378E" w:rsidRDefault="00367A53" w:rsidP="00D3214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198-1-0030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 w:rsidRPr="00F61D04">
              <w:rPr>
                <w:rFonts w:hint="cs"/>
                <w:b/>
                <w:bCs/>
                <w:sz w:val="24"/>
                <w:szCs w:val="24"/>
                <w:rtl/>
              </w:rPr>
              <w:t>נרטיבים וקונפליקט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ד"ר שושנה שטיינברג</w:t>
            </w:r>
            <w:r w:rsidR="00D3214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rFonts w:hint="cs"/>
                <w:sz w:val="24"/>
                <w:szCs w:val="24"/>
                <w:rtl/>
              </w:rPr>
              <w:t>(2 נק"ז)</w:t>
            </w:r>
          </w:p>
        </w:tc>
        <w:tc>
          <w:tcPr>
            <w:tcW w:w="4819" w:type="dxa"/>
          </w:tcPr>
          <w:p w:rsidR="00B0088A" w:rsidRPr="00FD378E" w:rsidRDefault="00B0088A" w:rsidP="00B0088A">
            <w:pPr>
              <w:rPr>
                <w:sz w:val="24"/>
                <w:szCs w:val="24"/>
              </w:rPr>
            </w:pPr>
          </w:p>
          <w:p w:rsidR="0033444E" w:rsidRPr="00FD378E" w:rsidRDefault="0033444E" w:rsidP="008B2BCA">
            <w:pPr>
              <w:rPr>
                <w:sz w:val="24"/>
                <w:szCs w:val="24"/>
                <w:rtl/>
              </w:rPr>
            </w:pPr>
          </w:p>
        </w:tc>
        <w:tc>
          <w:tcPr>
            <w:tcW w:w="5108" w:type="dxa"/>
          </w:tcPr>
          <w:p w:rsid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198-1-0015</w:t>
            </w:r>
            <w:r w:rsidR="00501CCB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קונפליקטים במרחב המשפחתי א' </w:t>
            </w:r>
            <w:r w:rsid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-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ד"ר סארה אבו-כף (2 נק"ז) </w:t>
            </w:r>
          </w:p>
          <w:p w:rsidR="0033444E" w:rsidRPr="00EA07E2" w:rsidRDefault="0033444E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2126" w:type="dxa"/>
          </w:tcPr>
          <w:p w:rsidR="0033444E" w:rsidRPr="00F61D04" w:rsidRDefault="00F61D04" w:rsidP="00216D2F">
            <w:pPr>
              <w:rPr>
                <w:sz w:val="24"/>
                <w:szCs w:val="24"/>
                <w:rtl/>
              </w:rPr>
            </w:pPr>
            <w:r w:rsidRPr="00F61D04">
              <w:rPr>
                <w:rFonts w:hint="cs"/>
                <w:sz w:val="24"/>
                <w:szCs w:val="24"/>
                <w:rtl/>
              </w:rPr>
              <w:t xml:space="preserve">138-1-0186 </w:t>
            </w:r>
            <w:r w:rsidRPr="00F61D04">
              <w:rPr>
                <w:sz w:val="24"/>
                <w:szCs w:val="24"/>
                <w:rtl/>
              </w:rPr>
              <w:t>–</w:t>
            </w:r>
            <w:r w:rsidRP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61D04">
              <w:rPr>
                <w:rFonts w:hint="cs"/>
                <w:b/>
                <w:bCs/>
                <w:sz w:val="24"/>
                <w:szCs w:val="24"/>
                <w:rtl/>
              </w:rPr>
              <w:t xml:space="preserve">סכסוכים טריטוריאליים וכלכלה פוליטית במזרח התיכון </w:t>
            </w:r>
            <w:r w:rsidRPr="00F61D04">
              <w:rPr>
                <w:b/>
                <w:bCs/>
                <w:sz w:val="24"/>
                <w:szCs w:val="24"/>
                <w:rtl/>
              </w:rPr>
              <w:t>–</w:t>
            </w:r>
            <w:r w:rsidRPr="00F61D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1D04">
              <w:rPr>
                <w:rFonts w:hint="cs"/>
                <w:sz w:val="24"/>
                <w:szCs w:val="24"/>
                <w:rtl/>
              </w:rPr>
              <w:t xml:space="preserve">קורס בחירה מאושר ממחלקה אחרת </w:t>
            </w:r>
            <w:r w:rsidRPr="00F61D04">
              <w:rPr>
                <w:sz w:val="24"/>
                <w:szCs w:val="24"/>
                <w:rtl/>
              </w:rPr>
              <w:t>–</w:t>
            </w:r>
            <w:r w:rsidRPr="00F61D04">
              <w:rPr>
                <w:rFonts w:hint="cs"/>
                <w:sz w:val="24"/>
                <w:szCs w:val="24"/>
                <w:rtl/>
              </w:rPr>
              <w:t xml:space="preserve"> ד"ר </w:t>
            </w:r>
            <w:proofErr w:type="spellStart"/>
            <w:r w:rsidRPr="00F61D04">
              <w:rPr>
                <w:rFonts w:hint="cs"/>
                <w:sz w:val="24"/>
                <w:szCs w:val="24"/>
                <w:rtl/>
              </w:rPr>
              <w:t>מנסור</w:t>
            </w:r>
            <w:proofErr w:type="spellEnd"/>
            <w:r w:rsidRPr="00F61D04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61D04">
              <w:rPr>
                <w:rFonts w:hint="cs"/>
                <w:sz w:val="24"/>
                <w:szCs w:val="24"/>
                <w:rtl/>
              </w:rPr>
              <w:t>נססרה</w:t>
            </w:r>
            <w:proofErr w:type="spellEnd"/>
            <w:r w:rsidRPr="00F61D04">
              <w:rPr>
                <w:rFonts w:hint="cs"/>
                <w:sz w:val="24"/>
                <w:szCs w:val="24"/>
                <w:rtl/>
              </w:rPr>
              <w:t xml:space="preserve"> (4 </w:t>
            </w:r>
            <w:proofErr w:type="spellStart"/>
            <w:r w:rsidRPr="00F61D04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F61D04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552" w:type="dxa"/>
          </w:tcPr>
          <w:p w:rsidR="0033444E" w:rsidRP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198-1-0016</w:t>
            </w:r>
            <w:r w:rsidR="0013156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התמודדות </w:t>
            </w:r>
            <w:r w:rsidR="00D9111B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צעירים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במצבי קונפליקט א' </w:t>
            </w:r>
            <w:r w:rsidR="00EA07E2" w:rsidRPr="002027A2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-</w:t>
            </w:r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פרופ' ארנה בראון לבינסון (2 נק"ז) </w:t>
            </w:r>
          </w:p>
          <w:p w:rsidR="0033444E" w:rsidRPr="00F61D04" w:rsidRDefault="0033444E" w:rsidP="00F61D04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</w:tc>
        <w:tc>
          <w:tcPr>
            <w:tcW w:w="4819" w:type="dxa"/>
          </w:tcPr>
          <w:p w:rsidR="0033444E" w:rsidRPr="00FD378E" w:rsidRDefault="00260E13" w:rsidP="00B0088A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198-1-0155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color w:val="C00000"/>
                <w:sz w:val="24"/>
                <w:szCs w:val="24"/>
                <w:rtl/>
              </w:rPr>
              <w:t>–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בחטיבה </w:t>
            </w:r>
            <w:r w:rsidR="00B0088A">
              <w:rPr>
                <w:rFonts w:hint="cs"/>
                <w:color w:val="C00000"/>
                <w:sz w:val="24"/>
                <w:szCs w:val="24"/>
                <w:rtl/>
              </w:rPr>
              <w:t xml:space="preserve">- 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ד"ר שולמית פישר </w:t>
            </w:r>
            <w:proofErr w:type="spellStart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אינצינגר</w:t>
            </w:r>
            <w:proofErr w:type="spellEnd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</w:t>
            </w:r>
            <w:proofErr w:type="spellStart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נק"ז</w:t>
            </w:r>
            <w:proofErr w:type="spellEnd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)</w:t>
            </w:r>
          </w:p>
          <w:p w:rsidR="0033444E" w:rsidRPr="00FD378E" w:rsidRDefault="00367A53" w:rsidP="00367A53">
            <w:pPr>
              <w:rPr>
                <w:b/>
                <w:bCs/>
                <w:sz w:val="24"/>
                <w:szCs w:val="24"/>
                <w:rtl/>
              </w:rPr>
            </w:pP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198-2-0060 - </w:t>
            </w:r>
            <w:r w:rsidRPr="00367A53"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כלים מעשיים בניהול וישוב סכסוכים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- קורס בחירה</w:t>
            </w:r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367A53">
              <w:rPr>
                <w:rFonts w:cs="Arial" w:hint="cs"/>
                <w:color w:val="00B050"/>
                <w:sz w:val="24"/>
                <w:szCs w:val="24"/>
                <w:u w:val="single"/>
                <w:rtl/>
              </w:rPr>
              <w:t>פתוח לשנה ג' בלבד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367A53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(2 נק"ז) מתקיים ארבע שעות ברציפות, </w:t>
            </w:r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אך מזכה ב-2 נק"ז בלבד. משום שלא מתקיים כל שבוע אלא בתאריכים המופיעים בנפסח המערכת. </w:t>
            </w:r>
          </w:p>
        </w:tc>
        <w:tc>
          <w:tcPr>
            <w:tcW w:w="5108" w:type="dxa"/>
          </w:tcPr>
          <w:p w:rsidR="0033444E" w:rsidRPr="00FD378E" w:rsidRDefault="0033444E" w:rsidP="00281AD7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2126" w:type="dxa"/>
          </w:tcPr>
          <w:p w:rsidR="0033444E" w:rsidRPr="00FD378E" w:rsidRDefault="0033444E" w:rsidP="00990973">
            <w:pPr>
              <w:rPr>
                <w:color w:val="C0000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FD378E" w:rsidRDefault="003E28E2" w:rsidP="003E28E2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198-1-0036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- מושגי יסוד בניהול וישוב סכסוכים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בחטיבה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C00000"/>
                <w:sz w:val="24"/>
                <w:szCs w:val="24"/>
                <w:rtl/>
              </w:rPr>
              <w:t xml:space="preserve">עו"ד </w:t>
            </w:r>
            <w:r w:rsidR="00F61D04">
              <w:rPr>
                <w:rFonts w:hint="cs"/>
                <w:color w:val="C00000"/>
                <w:sz w:val="24"/>
                <w:szCs w:val="24"/>
                <w:rtl/>
              </w:rPr>
              <w:t>מרב מירון גורן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נק"ז)</w:t>
            </w:r>
          </w:p>
        </w:tc>
        <w:tc>
          <w:tcPr>
            <w:tcW w:w="4819" w:type="dxa"/>
          </w:tcPr>
          <w:p w:rsidR="0033444E" w:rsidRPr="00367A53" w:rsidRDefault="00367A53" w:rsidP="00367A53">
            <w:pPr>
              <w:rPr>
                <w:color w:val="00B050"/>
                <w:sz w:val="24"/>
                <w:szCs w:val="24"/>
                <w:rtl/>
              </w:rPr>
            </w:pP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198-2-0060 </w:t>
            </w:r>
            <w:r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 xml:space="preserve">המשך </w:t>
            </w:r>
            <w:proofErr w:type="spellStart"/>
            <w:r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המשיעור</w:t>
            </w:r>
            <w:proofErr w:type="spellEnd"/>
            <w:r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 xml:space="preserve">: </w:t>
            </w:r>
            <w:r w:rsidRPr="00367A53"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כלים מעשיים בניהול וישוב סכסוכים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- קורס בחירה</w:t>
            </w:r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367A53">
              <w:rPr>
                <w:rFonts w:cs="Arial" w:hint="cs"/>
                <w:color w:val="00B050"/>
                <w:sz w:val="24"/>
                <w:szCs w:val="24"/>
                <w:u w:val="single"/>
                <w:rtl/>
              </w:rPr>
              <w:t>פתוח לשנה ג' בלבד.</w:t>
            </w:r>
          </w:p>
        </w:tc>
        <w:tc>
          <w:tcPr>
            <w:tcW w:w="5108" w:type="dxa"/>
          </w:tcPr>
          <w:p w:rsidR="0033444E" w:rsidRPr="00FD378E" w:rsidRDefault="00B0088A" w:rsidP="00B0088A">
            <w:pPr>
              <w:rPr>
                <w:sz w:val="24"/>
                <w:szCs w:val="24"/>
                <w:rtl/>
              </w:rPr>
            </w:pPr>
            <w:r w:rsidRPr="00B0088A">
              <w:rPr>
                <w:rFonts w:hint="cs"/>
                <w:sz w:val="24"/>
                <w:szCs w:val="24"/>
                <w:rtl/>
              </w:rPr>
              <w:t xml:space="preserve">138-1-0186 – </w:t>
            </w:r>
            <w:r w:rsidRPr="00B0088A">
              <w:rPr>
                <w:rFonts w:hint="cs"/>
                <w:b/>
                <w:bCs/>
                <w:sz w:val="24"/>
                <w:szCs w:val="24"/>
                <w:rtl/>
              </w:rPr>
              <w:t xml:space="preserve">סכסוכים טריטוריאליים וכלכלה פוליטית במזרח התיכון – </w:t>
            </w:r>
            <w:r w:rsidRPr="00B0088A">
              <w:rPr>
                <w:rFonts w:hint="cs"/>
                <w:sz w:val="24"/>
                <w:szCs w:val="24"/>
                <w:rtl/>
              </w:rPr>
              <w:t xml:space="preserve">קורס בחירה מאושר ממחלקה אחרת – ד"ר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מנסור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נססרה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 xml:space="preserve"> (4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</w:tbl>
    <w:p w:rsidR="00D3214C" w:rsidRDefault="00D3214C" w:rsidP="00FD378E">
      <w:pPr>
        <w:bidi w:val="0"/>
        <w:jc w:val="right"/>
        <w:rPr>
          <w:b/>
          <w:bCs/>
          <w:sz w:val="28"/>
          <w:szCs w:val="28"/>
          <w:rtl/>
        </w:rPr>
      </w:pPr>
    </w:p>
    <w:p w:rsidR="00D3214C" w:rsidRDefault="00D3214C" w:rsidP="00D3214C">
      <w:pPr>
        <w:bidi w:val="0"/>
        <w:jc w:val="right"/>
        <w:rPr>
          <w:sz w:val="28"/>
          <w:szCs w:val="28"/>
          <w:rtl/>
        </w:rPr>
      </w:pPr>
      <w:r w:rsidRPr="00D3214C">
        <w:rPr>
          <w:rFonts w:hint="cs"/>
          <w:b/>
          <w:bCs/>
          <w:sz w:val="28"/>
          <w:szCs w:val="28"/>
          <w:rtl/>
        </w:rPr>
        <w:t xml:space="preserve">תאריכי הקורס: כלים מעשיים בניהול וישוב סכסוכים </w:t>
      </w:r>
      <w:r>
        <w:rPr>
          <w:sz w:val="28"/>
          <w:szCs w:val="28"/>
          <w:rtl/>
        </w:rPr>
        <w:t>–</w:t>
      </w:r>
    </w:p>
    <w:p w:rsidR="00D3214C" w:rsidRDefault="00D3214C" w:rsidP="00D3214C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יתקיים בסמסטר א' ביום ג' בין השעות 16-20 בתאריכים הבאים: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</w:rPr>
      </w:pPr>
      <w:r w:rsidRPr="00CA7358">
        <w:rPr>
          <w:rFonts w:hint="cs"/>
          <w:sz w:val="28"/>
          <w:szCs w:val="28"/>
          <w:rtl/>
        </w:rPr>
        <w:t xml:space="preserve">29.10.19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 </w:t>
      </w:r>
      <w:r w:rsidRPr="00CA7358">
        <w:rPr>
          <w:rFonts w:hint="cs"/>
          <w:sz w:val="28"/>
          <w:szCs w:val="28"/>
          <w:rtl/>
        </w:rPr>
        <w:t xml:space="preserve"> 1+2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5.11.19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 </w:t>
      </w:r>
      <w:r w:rsidRPr="00CA7358">
        <w:rPr>
          <w:rFonts w:hint="cs"/>
          <w:sz w:val="28"/>
          <w:szCs w:val="28"/>
          <w:rtl/>
        </w:rPr>
        <w:t xml:space="preserve"> 3+4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26.11.19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 </w:t>
      </w:r>
      <w:r w:rsidRPr="00CA7358">
        <w:rPr>
          <w:rFonts w:hint="cs"/>
          <w:sz w:val="28"/>
          <w:szCs w:val="28"/>
          <w:rtl/>
        </w:rPr>
        <w:t xml:space="preserve"> 5+6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10.12.19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</w:t>
      </w:r>
      <w:r w:rsidRPr="00CA7358">
        <w:rPr>
          <w:rFonts w:hint="cs"/>
          <w:sz w:val="28"/>
          <w:szCs w:val="28"/>
          <w:rtl/>
        </w:rPr>
        <w:t xml:space="preserve"> 7+8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17.12.19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</w:t>
      </w:r>
      <w:r w:rsidRPr="00CA7358">
        <w:rPr>
          <w:rFonts w:hint="cs"/>
          <w:sz w:val="28"/>
          <w:szCs w:val="28"/>
          <w:rtl/>
        </w:rPr>
        <w:t xml:space="preserve"> 9+10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24.12.19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</w:t>
      </w:r>
      <w:r w:rsidRPr="00CA7358">
        <w:rPr>
          <w:rFonts w:hint="cs"/>
          <w:sz w:val="28"/>
          <w:szCs w:val="28"/>
          <w:rtl/>
        </w:rPr>
        <w:t xml:space="preserve"> 11+12</w:t>
      </w:r>
    </w:p>
    <w:p w:rsidR="00D3214C" w:rsidRPr="00D3214C" w:rsidRDefault="00D3214C" w:rsidP="00CA7358">
      <w:pPr>
        <w:bidi w:val="0"/>
        <w:rPr>
          <w:sz w:val="28"/>
          <w:szCs w:val="28"/>
        </w:rPr>
      </w:pPr>
    </w:p>
    <w:p w:rsidR="00D3214C" w:rsidRDefault="00D3214C" w:rsidP="00D3214C">
      <w:pPr>
        <w:bidi w:val="0"/>
        <w:jc w:val="right"/>
        <w:rPr>
          <w:sz w:val="28"/>
          <w:szCs w:val="28"/>
        </w:rPr>
      </w:pPr>
    </w:p>
    <w:p w:rsidR="002260EE" w:rsidRPr="00FD378E" w:rsidRDefault="00D9111B" w:rsidP="00FD378E">
      <w:pPr>
        <w:bidi w:val="0"/>
        <w:jc w:val="right"/>
        <w:rPr>
          <w:b/>
          <w:bCs/>
          <w:sz w:val="28"/>
          <w:szCs w:val="28"/>
        </w:rPr>
      </w:pPr>
      <w:r w:rsidRPr="00D3214C">
        <w:rPr>
          <w:sz w:val="28"/>
          <w:szCs w:val="28"/>
          <w:rtl/>
        </w:rPr>
        <w:br w:type="page"/>
      </w:r>
      <w:r w:rsidR="002260EE" w:rsidRPr="00E500E6">
        <w:rPr>
          <w:rFonts w:hint="cs"/>
          <w:b/>
          <w:bCs/>
          <w:sz w:val="28"/>
          <w:szCs w:val="28"/>
          <w:u w:val="single"/>
          <w:rtl/>
        </w:rPr>
        <w:lastRenderedPageBreak/>
        <w:t>סמסטר ב'</w:t>
      </w:r>
    </w:p>
    <w:tbl>
      <w:tblPr>
        <w:tblStyle w:val="TableGrid"/>
        <w:bidiVisual/>
        <w:tblW w:w="14553" w:type="dxa"/>
        <w:tblInd w:w="-203" w:type="dxa"/>
        <w:tblLook w:val="04A0" w:firstRow="1" w:lastRow="0" w:firstColumn="1" w:lastColumn="0" w:noHBand="0" w:noVBand="1"/>
      </w:tblPr>
      <w:tblGrid>
        <w:gridCol w:w="944"/>
        <w:gridCol w:w="4820"/>
        <w:gridCol w:w="3969"/>
        <w:gridCol w:w="4820"/>
      </w:tblGrid>
      <w:tr w:rsidR="00E500E6" w:rsidRPr="00216D2F" w:rsidTr="00207EC0">
        <w:trPr>
          <w:trHeight w:val="346"/>
        </w:trPr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3969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4820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8-10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color w:val="F79646" w:themeColor="accent6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FD5F77" w:rsidRDefault="00367A53" w:rsidP="00FD5F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198-1-0040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hint="cs"/>
                <w:b/>
                <w:bCs/>
                <w:sz w:val="24"/>
                <w:szCs w:val="24"/>
                <w:rtl/>
              </w:rPr>
              <w:t>החברה הערבית בדואית: תהליכי שינוי ואתגרים כלכליים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מר </w:t>
            </w:r>
            <w:proofErr w:type="spellStart"/>
            <w:r w:rsidR="0013156E" w:rsidRPr="0013156E">
              <w:rPr>
                <w:rFonts w:hint="cs"/>
                <w:sz w:val="24"/>
                <w:szCs w:val="24"/>
                <w:rtl/>
              </w:rPr>
              <w:t>עות'מאן</w:t>
            </w:r>
            <w:proofErr w:type="spellEnd"/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FD5F77">
              <w:rPr>
                <w:rFonts w:hint="cs"/>
                <w:sz w:val="24"/>
                <w:szCs w:val="24"/>
                <w:rtl/>
              </w:rPr>
              <w:t>אלשייך</w:t>
            </w:r>
            <w:proofErr w:type="spellEnd"/>
          </w:p>
          <w:p w:rsidR="00E500E6" w:rsidRPr="0013156E" w:rsidRDefault="0013156E" w:rsidP="00FD5F77">
            <w:pPr>
              <w:rPr>
                <w:sz w:val="24"/>
                <w:szCs w:val="24"/>
                <w:rtl/>
              </w:rPr>
            </w:pPr>
            <w:r w:rsidRPr="0013156E">
              <w:rPr>
                <w:rFonts w:hint="cs"/>
                <w:sz w:val="24"/>
                <w:szCs w:val="24"/>
                <w:rtl/>
              </w:rPr>
              <w:t xml:space="preserve"> (2 נק"ז)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10-12</w:t>
            </w:r>
          </w:p>
        </w:tc>
        <w:tc>
          <w:tcPr>
            <w:tcW w:w="4820" w:type="dxa"/>
          </w:tcPr>
          <w:p w:rsidR="00E500E6" w:rsidRPr="007E6D5A" w:rsidRDefault="00E500E6" w:rsidP="007E6D5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C0657" w:rsidRDefault="00260E13" w:rsidP="004D006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198-1-0065</w:t>
            </w:r>
            <w:r w:rsid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7E6D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–</w:t>
            </w:r>
            <w:r w:rsidR="0013156E"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  <w:r w:rsidR="0013156E" w:rsidRPr="0013156E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שא ומתן </w:t>
            </w:r>
            <w:r w:rsidR="0013156E" w:rsidRPr="0013156E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תאוריה</w:t>
            </w:r>
            <w:r w:rsidR="0013156E" w:rsidRPr="0013156E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ופרקטיקה</w:t>
            </w:r>
            <w:r w:rsidR="0013156E">
              <w:rPr>
                <w:rFonts w:asciiTheme="minorBidi" w:hAnsiTheme="minorBidi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-</w:t>
            </w:r>
            <w:r w:rsidR="0013156E" w:rsidRPr="0013156E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קורס חובה </w:t>
            </w:r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בחטיבה</w:t>
            </w:r>
            <w:r w:rsid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-</w:t>
            </w:r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ד"ר ירון סלמן (2 נק"ז)</w:t>
            </w:r>
          </w:p>
          <w:p w:rsidR="00E500E6" w:rsidRPr="00216D2F" w:rsidRDefault="00EC0657" w:rsidP="004D00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198-2-0040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color w:val="00B050"/>
                <w:sz w:val="24"/>
                <w:szCs w:val="24"/>
                <w:rtl/>
              </w:rPr>
              <w:t>–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אידיאולוגיה מהגרים ואלימות פוליטית</w:t>
            </w:r>
            <w:r w:rsidRPr="00C9123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color w:val="00B050"/>
                <w:sz w:val="24"/>
                <w:szCs w:val="24"/>
                <w:rtl/>
              </w:rPr>
              <w:t>–</w:t>
            </w:r>
            <w:r w:rsidR="006428F9">
              <w:rPr>
                <w:rFonts w:hint="cs"/>
                <w:color w:val="00B050"/>
                <w:sz w:val="24"/>
                <w:szCs w:val="24"/>
                <w:rtl/>
              </w:rPr>
              <w:t xml:space="preserve">  ד"ר קרן ל.ג. </w:t>
            </w:r>
            <w:proofErr w:type="spellStart"/>
            <w:r w:rsidR="006428F9">
              <w:rPr>
                <w:rFonts w:hint="cs"/>
                <w:color w:val="00B050"/>
                <w:sz w:val="24"/>
                <w:szCs w:val="24"/>
                <w:rtl/>
              </w:rPr>
              <w:t>ס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ניידר</w:t>
            </w:r>
            <w:proofErr w:type="spellEnd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  <w:r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קורס בחירה ברמת תואר שני. פתוח לשנה ג' בלבד</w:t>
            </w:r>
            <w:r w:rsidRPr="00556EBE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4820" w:type="dxa"/>
          </w:tcPr>
          <w:p w:rsidR="00207EC0" w:rsidRDefault="00260E13" w:rsidP="00EA07E2">
            <w:pP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198-1-0067</w:t>
            </w:r>
            <w:r w:rsidR="00556EBE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 –</w:t>
            </w:r>
            <w:r w:rsidR="00EA07E2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ב' </w:t>
            </w:r>
            <w:r w:rsidR="00EA07E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14D15" w:rsidRPr="005717BF" w:rsidRDefault="00EA07E2" w:rsidP="00EA07E2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7EC0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סדנא שנתית</w:t>
            </w:r>
            <w:r w:rsidRPr="00EA0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>– ד"ר טל ליטבק הירש (2 נק"ז)</w:t>
            </w: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12-14</w:t>
            </w:r>
          </w:p>
        </w:tc>
        <w:tc>
          <w:tcPr>
            <w:tcW w:w="4820" w:type="dxa"/>
          </w:tcPr>
          <w:p w:rsidR="00582C57" w:rsidRDefault="00582C57" w:rsidP="00582C5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198-1-0039 </w:t>
            </w:r>
            <w:r w:rsidRPr="00582C57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r w:rsidRPr="00582C57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איך עורכים מחקר? כלים מעשיים לכתיבת עבודת מחקר במדעי החברה - 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u w:val="single"/>
                <w:rtl/>
              </w:rPr>
              <w:t>קורס חובה בשנה ב'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ד"ר טל ליטבק הירש</w:t>
            </w:r>
          </w:p>
          <w:p w:rsidR="00E500E6" w:rsidRPr="00216D2F" w:rsidRDefault="00582C57" w:rsidP="00582C57">
            <w:pPr>
              <w:rPr>
                <w:sz w:val="28"/>
                <w:szCs w:val="28"/>
                <w:rtl/>
              </w:rPr>
            </w:pP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</w:tc>
        <w:tc>
          <w:tcPr>
            <w:tcW w:w="3969" w:type="dxa"/>
          </w:tcPr>
          <w:p w:rsidR="00556EBE" w:rsidRPr="00EC0657" w:rsidRDefault="004D006D" w:rsidP="00582C5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500E6" w:rsidRPr="00EA07E2" w:rsidRDefault="00260E13" w:rsidP="00EA07E2">
            <w:pPr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198-1-0017</w:t>
            </w:r>
            <w:r w:rsidR="00556EBE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143C99"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  <w:t>–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קונפליקטים במרחב המשפחתי ב' </w:t>
            </w:r>
            <w:r w:rsidR="00EA07E2" w:rsidRP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ד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"ר סארה אבו-כף</w:t>
            </w:r>
            <w:r w:rsid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(2 נק"ז) </w:t>
            </w:r>
            <w:r w:rsidR="00314D15" w:rsidRPr="00143C99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  <w:p w:rsidR="00EA07E2" w:rsidRPr="00314D15" w:rsidRDefault="00EA07E2" w:rsidP="00314D15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14-16</w:t>
            </w:r>
          </w:p>
        </w:tc>
        <w:tc>
          <w:tcPr>
            <w:tcW w:w="4820" w:type="dxa"/>
          </w:tcPr>
          <w:p w:rsid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198-1-0026</w:t>
            </w:r>
            <w:r w:rsidR="00556EB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500E6" w:rsidRPr="005717BF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E500E6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התמודדות מתבגרים במצבי קונפליקט ב' 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- </w:t>
            </w:r>
            <w:r w:rsidR="00A67B3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פרופ'</w:t>
            </w:r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ארנה בראון לבינסון (2 נק"ז) </w:t>
            </w:r>
          </w:p>
          <w:p w:rsidR="00E500E6" w:rsidRPr="00EA07E2" w:rsidRDefault="00E500E6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  <w:p w:rsidR="00216D2F" w:rsidRPr="005717BF" w:rsidRDefault="00216D2F" w:rsidP="005717B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C69B0" w:rsidRDefault="00E4209D" w:rsidP="00EC59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198-1-0020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C598A">
              <w:rPr>
                <w:rFonts w:hint="cs"/>
                <w:b/>
                <w:bCs/>
                <w:sz w:val="24"/>
                <w:szCs w:val="24"/>
                <w:rtl/>
              </w:rPr>
              <w:t>מדיניות הגירה וטרור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6428F9">
              <w:rPr>
                <w:rFonts w:hint="cs"/>
                <w:sz w:val="24"/>
                <w:szCs w:val="24"/>
                <w:rtl/>
              </w:rPr>
              <w:t xml:space="preserve"> ד"ר קרן ל.ג. ס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ניידר </w:t>
            </w:r>
          </w:p>
          <w:p w:rsidR="00E500E6" w:rsidRPr="005717BF" w:rsidRDefault="00556EBE" w:rsidP="00EC59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 נק"ז)</w:t>
            </w:r>
          </w:p>
        </w:tc>
        <w:tc>
          <w:tcPr>
            <w:tcW w:w="4820" w:type="dxa"/>
          </w:tcPr>
          <w:p w:rsidR="00E1077A" w:rsidRPr="00216D2F" w:rsidRDefault="00E1077A" w:rsidP="00E1077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500E6" w:rsidRPr="00216D2F" w:rsidTr="00207EC0">
        <w:trPr>
          <w:trHeight w:val="344"/>
        </w:trPr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16-18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18-20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6EBE" w:rsidRDefault="00556EBE" w:rsidP="00556EBE">
            <w:pPr>
              <w:rPr>
                <w:sz w:val="24"/>
                <w:szCs w:val="24"/>
              </w:rPr>
            </w:pPr>
          </w:p>
          <w:p w:rsidR="00E500E6" w:rsidRPr="007862AB" w:rsidRDefault="006B1839" w:rsidP="00207E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color w:val="E36C0A" w:themeColor="accent6" w:themeShade="BF"/>
                <w:sz w:val="28"/>
                <w:szCs w:val="28"/>
                <w:rtl/>
              </w:rPr>
            </w:pPr>
          </w:p>
        </w:tc>
      </w:tr>
    </w:tbl>
    <w:p w:rsidR="00556EBE" w:rsidRDefault="00556EBE">
      <w:pPr>
        <w:rPr>
          <w:b/>
          <w:bCs/>
          <w:sz w:val="24"/>
          <w:szCs w:val="24"/>
          <w:rtl/>
        </w:rPr>
      </w:pPr>
    </w:p>
    <w:p w:rsidR="00AC69B0" w:rsidRDefault="003F376B" w:rsidP="00AC69B0">
      <w:pPr>
        <w:rPr>
          <w:sz w:val="24"/>
          <w:szCs w:val="24"/>
          <w:rtl/>
        </w:rPr>
      </w:pPr>
      <w:r w:rsidRPr="003F376B">
        <w:rPr>
          <w:rFonts w:hint="cs"/>
          <w:b/>
          <w:bCs/>
          <w:sz w:val="24"/>
          <w:szCs w:val="24"/>
          <w:rtl/>
        </w:rPr>
        <w:t>קורסים ממחלקות אחרות</w:t>
      </w:r>
      <w:r w:rsidRPr="003F376B">
        <w:rPr>
          <w:rFonts w:hint="cs"/>
          <w:sz w:val="24"/>
          <w:szCs w:val="24"/>
          <w:rtl/>
        </w:rPr>
        <w:t xml:space="preserve"> </w:t>
      </w:r>
      <w:r w:rsidRPr="003F376B">
        <w:rPr>
          <w:sz w:val="24"/>
          <w:szCs w:val="24"/>
          <w:rtl/>
        </w:rPr>
        <w:t>–</w:t>
      </w:r>
      <w:r w:rsidRPr="003F376B">
        <w:rPr>
          <w:rFonts w:hint="cs"/>
          <w:sz w:val="24"/>
          <w:szCs w:val="24"/>
          <w:rtl/>
        </w:rPr>
        <w:t xml:space="preserve"> ניתן להגיש בקשות לועדת הוראה להכרה בקורסים ממח</w:t>
      </w:r>
      <w:r w:rsidR="00AC69B0">
        <w:rPr>
          <w:rFonts w:hint="cs"/>
          <w:sz w:val="24"/>
          <w:szCs w:val="24"/>
          <w:rtl/>
        </w:rPr>
        <w:t>לקות אחרות כקורסי בחירה בחטיבה. ניתן להכיר עד 6 נק"ז בחירה ממחלקות אחרות.</w:t>
      </w:r>
    </w:p>
    <w:p w:rsidR="00483276" w:rsidRPr="003F376B" w:rsidRDefault="00483276">
      <w:pPr>
        <w:rPr>
          <w:sz w:val="24"/>
          <w:szCs w:val="24"/>
          <w:rtl/>
        </w:rPr>
      </w:pPr>
    </w:p>
    <w:p w:rsidR="000B57C6" w:rsidRDefault="000B57C6" w:rsidP="000B57C6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** מערכת השעות כפופה לשינויים **</w:t>
      </w:r>
    </w:p>
    <w:p w:rsidR="00D3214C" w:rsidRDefault="00D3214C" w:rsidP="00D3214C">
      <w:pPr>
        <w:bidi w:val="0"/>
        <w:jc w:val="center"/>
        <w:rPr>
          <w:sz w:val="28"/>
          <w:szCs w:val="28"/>
        </w:rPr>
      </w:pPr>
    </w:p>
    <w:p w:rsidR="00D3214C" w:rsidRPr="00D3214C" w:rsidRDefault="00D3214C" w:rsidP="00D3214C">
      <w:pPr>
        <w:bidi w:val="0"/>
        <w:jc w:val="center"/>
        <w:rPr>
          <w:sz w:val="28"/>
          <w:szCs w:val="28"/>
        </w:rPr>
      </w:pPr>
    </w:p>
    <w:sectPr w:rsidR="00D3214C" w:rsidRPr="00D3214C" w:rsidSect="003552AF">
      <w:pgSz w:w="16838" w:h="11906" w:orient="landscape"/>
      <w:pgMar w:top="56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EE"/>
    <w:rsid w:val="00066F8A"/>
    <w:rsid w:val="00093C63"/>
    <w:rsid w:val="000B57C6"/>
    <w:rsid w:val="000C2F9A"/>
    <w:rsid w:val="00103D68"/>
    <w:rsid w:val="00106D4D"/>
    <w:rsid w:val="00113809"/>
    <w:rsid w:val="00117FA0"/>
    <w:rsid w:val="00122521"/>
    <w:rsid w:val="0013156E"/>
    <w:rsid w:val="001338E3"/>
    <w:rsid w:val="00143C99"/>
    <w:rsid w:val="00164BC2"/>
    <w:rsid w:val="00194ED7"/>
    <w:rsid w:val="001A565A"/>
    <w:rsid w:val="001D4342"/>
    <w:rsid w:val="001D7CA8"/>
    <w:rsid w:val="001F0580"/>
    <w:rsid w:val="002027A2"/>
    <w:rsid w:val="00205CDD"/>
    <w:rsid w:val="00207EC0"/>
    <w:rsid w:val="00216D2F"/>
    <w:rsid w:val="002260EE"/>
    <w:rsid w:val="00260E13"/>
    <w:rsid w:val="002628D4"/>
    <w:rsid w:val="002652BA"/>
    <w:rsid w:val="00281AD7"/>
    <w:rsid w:val="002908D5"/>
    <w:rsid w:val="002A04F7"/>
    <w:rsid w:val="002A6471"/>
    <w:rsid w:val="002F0A0E"/>
    <w:rsid w:val="00307AED"/>
    <w:rsid w:val="00314D15"/>
    <w:rsid w:val="003170F1"/>
    <w:rsid w:val="0033444E"/>
    <w:rsid w:val="003552AF"/>
    <w:rsid w:val="00367A53"/>
    <w:rsid w:val="003838BE"/>
    <w:rsid w:val="00386FFC"/>
    <w:rsid w:val="003A3FFD"/>
    <w:rsid w:val="003E2251"/>
    <w:rsid w:val="003E28E2"/>
    <w:rsid w:val="003E2D7A"/>
    <w:rsid w:val="003F376B"/>
    <w:rsid w:val="003F6FA4"/>
    <w:rsid w:val="004108A0"/>
    <w:rsid w:val="004201CF"/>
    <w:rsid w:val="00422872"/>
    <w:rsid w:val="0042414F"/>
    <w:rsid w:val="00425BA0"/>
    <w:rsid w:val="00465F64"/>
    <w:rsid w:val="00481B92"/>
    <w:rsid w:val="00483276"/>
    <w:rsid w:val="00494E3A"/>
    <w:rsid w:val="004D006D"/>
    <w:rsid w:val="004D1017"/>
    <w:rsid w:val="004D4846"/>
    <w:rsid w:val="004F3417"/>
    <w:rsid w:val="00501CCB"/>
    <w:rsid w:val="00513C0B"/>
    <w:rsid w:val="00521AAF"/>
    <w:rsid w:val="00523736"/>
    <w:rsid w:val="00556EBE"/>
    <w:rsid w:val="005717BF"/>
    <w:rsid w:val="00582C57"/>
    <w:rsid w:val="00585B27"/>
    <w:rsid w:val="00587FD3"/>
    <w:rsid w:val="00596DE5"/>
    <w:rsid w:val="005C58E0"/>
    <w:rsid w:val="005F32B6"/>
    <w:rsid w:val="00620654"/>
    <w:rsid w:val="006428F9"/>
    <w:rsid w:val="00651620"/>
    <w:rsid w:val="00664684"/>
    <w:rsid w:val="0068657B"/>
    <w:rsid w:val="00686B48"/>
    <w:rsid w:val="00686BCF"/>
    <w:rsid w:val="00695A47"/>
    <w:rsid w:val="006B1839"/>
    <w:rsid w:val="006C3097"/>
    <w:rsid w:val="006D36EF"/>
    <w:rsid w:val="006E5222"/>
    <w:rsid w:val="006F51C5"/>
    <w:rsid w:val="0074023B"/>
    <w:rsid w:val="007862AB"/>
    <w:rsid w:val="0078686E"/>
    <w:rsid w:val="007930D5"/>
    <w:rsid w:val="007D7337"/>
    <w:rsid w:val="007E2CD4"/>
    <w:rsid w:val="007E6D5A"/>
    <w:rsid w:val="008812C3"/>
    <w:rsid w:val="00896FE5"/>
    <w:rsid w:val="008B2BCA"/>
    <w:rsid w:val="008D2CE5"/>
    <w:rsid w:val="008F5FB4"/>
    <w:rsid w:val="00937A77"/>
    <w:rsid w:val="0095792E"/>
    <w:rsid w:val="009735A2"/>
    <w:rsid w:val="0097693F"/>
    <w:rsid w:val="00990973"/>
    <w:rsid w:val="009D6B67"/>
    <w:rsid w:val="009E30C2"/>
    <w:rsid w:val="00A2217B"/>
    <w:rsid w:val="00A26EE2"/>
    <w:rsid w:val="00A32D3C"/>
    <w:rsid w:val="00A51951"/>
    <w:rsid w:val="00A67B3E"/>
    <w:rsid w:val="00A708CC"/>
    <w:rsid w:val="00A81138"/>
    <w:rsid w:val="00A90D8F"/>
    <w:rsid w:val="00A954B4"/>
    <w:rsid w:val="00AA4547"/>
    <w:rsid w:val="00AC69B0"/>
    <w:rsid w:val="00AD118F"/>
    <w:rsid w:val="00AD6402"/>
    <w:rsid w:val="00AE11A9"/>
    <w:rsid w:val="00B00204"/>
    <w:rsid w:val="00B0088A"/>
    <w:rsid w:val="00B246D3"/>
    <w:rsid w:val="00B644C7"/>
    <w:rsid w:val="00B74AFD"/>
    <w:rsid w:val="00BA2BA0"/>
    <w:rsid w:val="00C71EB7"/>
    <w:rsid w:val="00C91232"/>
    <w:rsid w:val="00CA72F6"/>
    <w:rsid w:val="00CA7358"/>
    <w:rsid w:val="00CD22DC"/>
    <w:rsid w:val="00D30832"/>
    <w:rsid w:val="00D3214C"/>
    <w:rsid w:val="00D3236A"/>
    <w:rsid w:val="00D7539A"/>
    <w:rsid w:val="00D76455"/>
    <w:rsid w:val="00D9111B"/>
    <w:rsid w:val="00D97908"/>
    <w:rsid w:val="00DC3690"/>
    <w:rsid w:val="00DE321A"/>
    <w:rsid w:val="00DF64A0"/>
    <w:rsid w:val="00E06154"/>
    <w:rsid w:val="00E1077A"/>
    <w:rsid w:val="00E4209D"/>
    <w:rsid w:val="00E47FDE"/>
    <w:rsid w:val="00E500E6"/>
    <w:rsid w:val="00E617A4"/>
    <w:rsid w:val="00E7427B"/>
    <w:rsid w:val="00EA07E2"/>
    <w:rsid w:val="00EC05BB"/>
    <w:rsid w:val="00EC0657"/>
    <w:rsid w:val="00EC598A"/>
    <w:rsid w:val="00F05AC0"/>
    <w:rsid w:val="00F14038"/>
    <w:rsid w:val="00F1444E"/>
    <w:rsid w:val="00F2262D"/>
    <w:rsid w:val="00F3548A"/>
    <w:rsid w:val="00F41A7E"/>
    <w:rsid w:val="00F61D04"/>
    <w:rsid w:val="00F741E1"/>
    <w:rsid w:val="00F748AC"/>
    <w:rsid w:val="00F80160"/>
    <w:rsid w:val="00F97E05"/>
    <w:rsid w:val="00FA3BB3"/>
    <w:rsid w:val="00FB0C60"/>
    <w:rsid w:val="00FD378E"/>
    <w:rsid w:val="00FD3CAA"/>
    <w:rsid w:val="00FD5F77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36D8"/>
  <w15:docId w15:val="{21C39087-56FD-47BB-9F78-22EACBB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Danny Firley</cp:lastModifiedBy>
  <cp:revision>29</cp:revision>
  <cp:lastPrinted>2018-06-27T11:35:00Z</cp:lastPrinted>
  <dcterms:created xsi:type="dcterms:W3CDTF">2019-05-28T12:03:00Z</dcterms:created>
  <dcterms:modified xsi:type="dcterms:W3CDTF">2019-07-12T09:45:00Z</dcterms:modified>
</cp:coreProperties>
</file>