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6ED" w:rsidRDefault="009006ED" w:rsidP="009006ED">
      <w:pPr>
        <w:bidi/>
        <w:spacing w:after="0" w:line="360" w:lineRule="auto"/>
        <w:ind w:left="44" w:right="284"/>
        <w:jc w:val="center"/>
        <w:rPr>
          <w:rFonts w:ascii="Times New Roman" w:eastAsia="Times New Roman" w:hAnsi="Times New Roman" w:cs="David"/>
          <w:b/>
          <w:bCs/>
          <w:sz w:val="24"/>
          <w:szCs w:val="24"/>
          <w:u w:val="single"/>
          <w:rtl/>
          <w:lang w:eastAsia="he-IL"/>
        </w:rPr>
      </w:pPr>
      <w:r>
        <w:rPr>
          <w:rFonts w:ascii="Times New Roman" w:eastAsia="Times New Roman" w:hAnsi="Times New Roman" w:cs="David" w:hint="cs"/>
          <w:b/>
          <w:bCs/>
          <w:sz w:val="24"/>
          <w:szCs w:val="24"/>
          <w:u w:val="single"/>
          <w:rtl/>
          <w:lang w:eastAsia="he-IL"/>
        </w:rPr>
        <w:t xml:space="preserve">חטיבה ללימודי פוליטיקה וחברה </w:t>
      </w:r>
      <w:r w:rsidR="00825207">
        <w:rPr>
          <w:rFonts w:ascii="Times New Roman" w:eastAsia="Times New Roman" w:hAnsi="Times New Roman" w:cs="David" w:hint="cs"/>
          <w:b/>
          <w:bCs/>
          <w:sz w:val="24"/>
          <w:szCs w:val="24"/>
          <w:u w:val="single"/>
          <w:rtl/>
          <w:lang w:eastAsia="he-IL"/>
        </w:rPr>
        <w:t xml:space="preserve">אירופית ע"ש קונרד </w:t>
      </w:r>
      <w:proofErr w:type="spellStart"/>
      <w:r w:rsidR="00825207">
        <w:rPr>
          <w:rFonts w:ascii="Times New Roman" w:eastAsia="Times New Roman" w:hAnsi="Times New Roman" w:cs="David" w:hint="cs"/>
          <w:b/>
          <w:bCs/>
          <w:sz w:val="24"/>
          <w:szCs w:val="24"/>
          <w:u w:val="single"/>
          <w:rtl/>
          <w:lang w:eastAsia="he-IL"/>
        </w:rPr>
        <w:t>אדנאואר</w:t>
      </w:r>
      <w:proofErr w:type="spellEnd"/>
    </w:p>
    <w:p w:rsidR="00D77DEF" w:rsidRPr="00D77DEF" w:rsidRDefault="00D77DEF" w:rsidP="00D77DEF">
      <w:pPr>
        <w:bidi/>
        <w:spacing w:after="0" w:line="360" w:lineRule="auto"/>
        <w:ind w:left="44" w:right="284"/>
        <w:jc w:val="center"/>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(סימן מחשב 187)</w:t>
      </w:r>
    </w:p>
    <w:p w:rsidR="00825207" w:rsidRDefault="00825207" w:rsidP="00825207">
      <w:pPr>
        <w:numPr>
          <w:ilvl w:val="12"/>
          <w:numId w:val="0"/>
        </w:numPr>
        <w:bidi/>
        <w:spacing w:after="0" w:line="360" w:lineRule="auto"/>
        <w:ind w:left="429"/>
        <w:jc w:val="both"/>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מטרת הלימודים</w:t>
      </w:r>
    </w:p>
    <w:p w:rsidR="00825207" w:rsidRDefault="00825207" w:rsidP="00825207">
      <w:pPr>
        <w:bidi/>
        <w:spacing w:after="0" w:line="360" w:lineRule="auto"/>
        <w:jc w:val="both"/>
        <w:rPr>
          <w:rFonts w:ascii="Arial" w:eastAsia="Times New Roman" w:hAnsi="Arial" w:cs="David"/>
          <w:sz w:val="24"/>
          <w:szCs w:val="24"/>
          <w:lang w:eastAsia="he-IL"/>
        </w:rPr>
      </w:pPr>
      <w:r>
        <w:rPr>
          <w:rFonts w:ascii="Arial" w:eastAsia="Times New Roman" w:hAnsi="Arial" w:cs="David" w:hint="cs"/>
          <w:sz w:val="24"/>
          <w:szCs w:val="24"/>
          <w:rtl/>
          <w:lang w:eastAsia="he-IL"/>
        </w:rPr>
        <w:t xml:space="preserve">השפעתה של יבשת אירופה ובמרכזה האיחוד האירופי על סוגיות עולמיות גוברת בהתמדה. האיחוד האירופי הוא גוש האוכלוסין השלישי בגודלו, הגוש הכלכלי השני בעוצמתו ומסגרת הסחר הגדולה בעולם. </w:t>
      </w:r>
    </w:p>
    <w:p w:rsidR="00825207" w:rsidRDefault="00825207" w:rsidP="00825207">
      <w:pPr>
        <w:bidi/>
        <w:spacing w:after="0" w:line="360" w:lineRule="auto"/>
        <w:jc w:val="both"/>
        <w:rPr>
          <w:rFonts w:ascii="Arial" w:eastAsia="Times New Roman" w:hAnsi="Arial" w:cs="David"/>
          <w:sz w:val="24"/>
          <w:szCs w:val="24"/>
          <w:rtl/>
          <w:lang w:eastAsia="he-IL"/>
        </w:rPr>
      </w:pPr>
      <w:r>
        <w:rPr>
          <w:rFonts w:ascii="Arial" w:eastAsia="Times New Roman" w:hAnsi="Arial" w:cs="David" w:hint="cs"/>
          <w:sz w:val="24"/>
          <w:szCs w:val="24"/>
          <w:rtl/>
          <w:lang w:eastAsia="he-IL"/>
        </w:rPr>
        <w:t xml:space="preserve">לישראל ולאירופה היסטוריה משותפת רבת שנים המאופיינת כיום גם בתלות הדדית גוברת בתחומים שונים. אירופה היא שותפתה הכלכלית הגדולה ביותר של ישראל ולה גם השפעה פוליטית מרכזית על ישראל. מכאן החשיבות הרבה בהיכרות מעמיקה עם יבשת אירופה על כלל נדבכיה: פוליטיקה, חברה, תרבות וכלכלה. </w:t>
      </w:r>
    </w:p>
    <w:p w:rsidR="00825207" w:rsidRDefault="00825207" w:rsidP="00825207">
      <w:pPr>
        <w:bidi/>
        <w:spacing w:after="0" w:line="360" w:lineRule="auto"/>
        <w:jc w:val="both"/>
        <w:rPr>
          <w:rFonts w:ascii="Arial" w:eastAsia="Times New Roman" w:hAnsi="Arial" w:cs="David"/>
          <w:sz w:val="24"/>
          <w:szCs w:val="24"/>
          <w:rtl/>
          <w:lang w:eastAsia="he-IL"/>
        </w:rPr>
      </w:pPr>
      <w:r>
        <w:rPr>
          <w:rFonts w:ascii="Arial" w:eastAsia="Times New Roman" w:hAnsi="Arial" w:cs="David" w:hint="cs"/>
          <w:sz w:val="24"/>
          <w:szCs w:val="24"/>
          <w:rtl/>
          <w:lang w:eastAsia="he-IL"/>
        </w:rPr>
        <w:t>חטיבת אדנאואר ללימודי פוליטיקה וחברה אירופית תקנה למשתתפים בה מיומנויות להבנת התהליכים המתרחשים על היבשת האירופית תוך בחינה מעמיקה של המשטר</w:t>
      </w:r>
      <w:r w:rsidR="009363A2">
        <w:rPr>
          <w:rFonts w:ascii="Arial" w:eastAsia="Times New Roman" w:hAnsi="Arial" w:cs="David" w:hint="cs"/>
          <w:sz w:val="24"/>
          <w:szCs w:val="24"/>
          <w:rtl/>
          <w:lang w:eastAsia="he-IL"/>
        </w:rPr>
        <w:t>, הכלכלה</w:t>
      </w:r>
      <w:r>
        <w:rPr>
          <w:rFonts w:ascii="Arial" w:eastAsia="Times New Roman" w:hAnsi="Arial" w:cs="David" w:hint="cs"/>
          <w:sz w:val="24"/>
          <w:szCs w:val="24"/>
          <w:rtl/>
          <w:lang w:eastAsia="he-IL"/>
        </w:rPr>
        <w:t xml:space="preserve"> והחברה האירופית ומערכת יחסיה עם מדינת ישראל.</w:t>
      </w:r>
    </w:p>
    <w:p w:rsidR="009006ED" w:rsidRPr="006966C7" w:rsidRDefault="009006ED" w:rsidP="009006ED">
      <w:pPr>
        <w:numPr>
          <w:ilvl w:val="12"/>
          <w:numId w:val="0"/>
        </w:numPr>
        <w:bidi/>
        <w:spacing w:after="0" w:line="360" w:lineRule="auto"/>
        <w:ind w:left="990"/>
        <w:jc w:val="both"/>
        <w:rPr>
          <w:rFonts w:ascii="Times New Roman" w:eastAsia="Times New Roman" w:hAnsi="Times New Roman" w:cs="David"/>
          <w:b/>
          <w:bCs/>
          <w:sz w:val="24"/>
          <w:szCs w:val="24"/>
          <w:rtl/>
        </w:rPr>
      </w:pPr>
    </w:p>
    <w:p w:rsidR="009006ED" w:rsidRPr="006966C7" w:rsidRDefault="009006ED" w:rsidP="009006ED">
      <w:pPr>
        <w:numPr>
          <w:ilvl w:val="12"/>
          <w:numId w:val="0"/>
        </w:numPr>
        <w:bidi/>
        <w:spacing w:after="0" w:line="360" w:lineRule="auto"/>
        <w:ind w:left="423"/>
        <w:jc w:val="both"/>
        <w:rPr>
          <w:rFonts w:ascii="Times New Roman" w:eastAsia="Times New Roman" w:hAnsi="Times New Roman" w:cs="David"/>
          <w:b/>
          <w:bCs/>
          <w:sz w:val="24"/>
          <w:szCs w:val="24"/>
          <w:u w:val="single"/>
          <w:rtl/>
        </w:rPr>
      </w:pPr>
      <w:r>
        <w:rPr>
          <w:rFonts w:ascii="Times New Roman" w:eastAsia="Times New Roman" w:hAnsi="Times New Roman" w:cs="David" w:hint="cs"/>
          <w:b/>
          <w:bCs/>
          <w:sz w:val="24"/>
          <w:szCs w:val="24"/>
          <w:u w:val="single"/>
          <w:rtl/>
        </w:rPr>
        <w:t xml:space="preserve">מבנה </w:t>
      </w:r>
      <w:r w:rsidRPr="006966C7">
        <w:rPr>
          <w:rFonts w:ascii="Times New Roman" w:eastAsia="Times New Roman" w:hAnsi="Times New Roman" w:cs="David" w:hint="cs"/>
          <w:b/>
          <w:bCs/>
          <w:sz w:val="24"/>
          <w:szCs w:val="24"/>
          <w:u w:val="single"/>
          <w:rtl/>
        </w:rPr>
        <w:t>הלימוד</w:t>
      </w:r>
      <w:r>
        <w:rPr>
          <w:rFonts w:ascii="Times New Roman" w:eastAsia="Times New Roman" w:hAnsi="Times New Roman" w:cs="David" w:hint="cs"/>
          <w:b/>
          <w:bCs/>
          <w:sz w:val="24"/>
          <w:szCs w:val="24"/>
          <w:u w:val="single"/>
          <w:rtl/>
        </w:rPr>
        <w:t>ים</w:t>
      </w:r>
    </w:p>
    <w:p w:rsidR="009006ED" w:rsidRPr="006966C7" w:rsidRDefault="009006ED" w:rsidP="009006ED">
      <w:pPr>
        <w:numPr>
          <w:ilvl w:val="0"/>
          <w:numId w:val="1"/>
        </w:numPr>
        <w:tabs>
          <w:tab w:val="num" w:pos="707"/>
        </w:tabs>
        <w:bidi/>
        <w:spacing w:after="0" w:line="360" w:lineRule="auto"/>
        <w:ind w:left="423"/>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חטיבה מורחבת -28 נק"ז</w:t>
      </w:r>
    </w:p>
    <w:p w:rsidR="009006ED" w:rsidRPr="006966C7" w:rsidRDefault="009006ED" w:rsidP="009006ED">
      <w:pPr>
        <w:bidi/>
        <w:spacing w:after="0" w:line="360" w:lineRule="auto"/>
        <w:ind w:left="1440"/>
        <w:jc w:val="both"/>
        <w:rPr>
          <w:rFonts w:ascii="Times New Roman" w:eastAsia="Times New Roman" w:hAnsi="Times New Roman" w:cs="David"/>
          <w:b/>
          <w:bCs/>
          <w:sz w:val="24"/>
          <w:szCs w:val="24"/>
          <w:rtl/>
        </w:rPr>
      </w:pPr>
    </w:p>
    <w:p w:rsidR="009006ED" w:rsidRPr="006966C7" w:rsidRDefault="009006ED" w:rsidP="001127A9">
      <w:pPr>
        <w:tabs>
          <w:tab w:val="left" w:pos="1004"/>
        </w:tabs>
        <w:bidi/>
        <w:spacing w:after="0" w:line="360" w:lineRule="auto"/>
        <w:jc w:val="both"/>
        <w:rPr>
          <w:rFonts w:ascii="Times New Roman" w:eastAsia="Times New Roman" w:hAnsi="Times New Roman" w:cs="David"/>
          <w:bCs/>
          <w:sz w:val="24"/>
          <w:szCs w:val="24"/>
          <w:u w:val="single"/>
          <w:rtl/>
        </w:rPr>
      </w:pPr>
      <w:r w:rsidRPr="006966C7">
        <w:rPr>
          <w:rFonts w:ascii="Times New Roman" w:eastAsia="Times New Roman" w:hAnsi="Times New Roman" w:cs="David" w:hint="cs"/>
          <w:bCs/>
          <w:sz w:val="24"/>
          <w:szCs w:val="24"/>
          <w:u w:val="single"/>
          <w:rtl/>
        </w:rPr>
        <w:t xml:space="preserve">תכנית </w:t>
      </w:r>
      <w:r>
        <w:rPr>
          <w:rFonts w:ascii="Times New Roman" w:eastAsia="Times New Roman" w:hAnsi="Times New Roman" w:cs="David" w:hint="cs"/>
          <w:bCs/>
          <w:sz w:val="24"/>
          <w:szCs w:val="24"/>
          <w:u w:val="single"/>
          <w:rtl/>
        </w:rPr>
        <w:t>ה</w:t>
      </w:r>
      <w:r w:rsidRPr="006966C7">
        <w:rPr>
          <w:rFonts w:ascii="Times New Roman" w:eastAsia="Times New Roman" w:hAnsi="Times New Roman" w:cs="David" w:hint="cs"/>
          <w:bCs/>
          <w:sz w:val="24"/>
          <w:szCs w:val="24"/>
          <w:u w:val="single"/>
          <w:rtl/>
        </w:rPr>
        <w:t>לימודים</w:t>
      </w:r>
    </w:p>
    <w:p w:rsidR="009006ED" w:rsidRDefault="009006ED" w:rsidP="009006ED">
      <w:pPr>
        <w:numPr>
          <w:ilvl w:val="12"/>
          <w:numId w:val="0"/>
        </w:numPr>
        <w:bidi/>
        <w:spacing w:after="0" w:line="360" w:lineRule="auto"/>
        <w:ind w:left="960"/>
        <w:jc w:val="both"/>
        <w:rPr>
          <w:rFonts w:ascii="Times New Roman" w:eastAsia="Times New Roman" w:hAnsi="Times New Roman" w:cs="David"/>
          <w:bCs/>
          <w:sz w:val="24"/>
          <w:szCs w:val="24"/>
          <w:u w:val="single"/>
          <w:rtl/>
        </w:rPr>
      </w:pPr>
      <w:r w:rsidRPr="006966C7">
        <w:rPr>
          <w:rFonts w:ascii="Times New Roman" w:eastAsia="Times New Roman" w:hAnsi="Times New Roman" w:cs="David" w:hint="cs"/>
          <w:bCs/>
          <w:sz w:val="24"/>
          <w:szCs w:val="24"/>
          <w:u w:val="single"/>
          <w:rtl/>
        </w:rPr>
        <w:t>שנה א'</w:t>
      </w:r>
    </w:p>
    <w:p w:rsidR="00845CED" w:rsidRDefault="00845CED" w:rsidP="008E7AA4">
      <w:pPr>
        <w:numPr>
          <w:ilvl w:val="12"/>
          <w:numId w:val="0"/>
        </w:numPr>
        <w:bidi/>
        <w:spacing w:after="0" w:line="360" w:lineRule="auto"/>
        <w:jc w:val="both"/>
        <w:rPr>
          <w:rFonts w:ascii="Times New Roman" w:eastAsia="Times New Roman" w:hAnsi="Times New Roman" w:cs="David"/>
          <w:b/>
          <w:sz w:val="24"/>
          <w:szCs w:val="24"/>
          <w:rtl/>
        </w:rPr>
      </w:pPr>
      <w:r>
        <w:rPr>
          <w:rFonts w:ascii="Times New Roman" w:eastAsia="Times New Roman" w:hAnsi="Times New Roman" w:cs="David" w:hint="cs"/>
          <w:b/>
          <w:sz w:val="24"/>
          <w:szCs w:val="24"/>
          <w:rtl/>
        </w:rPr>
        <w:t>קורס חובה: "</w:t>
      </w:r>
      <w:r w:rsidRPr="00845CED">
        <w:rPr>
          <w:rFonts w:ascii="Times New Roman" w:eastAsia="Times New Roman" w:hAnsi="Times New Roman" w:cs="David" w:hint="cs"/>
          <w:b/>
          <w:sz w:val="24"/>
          <w:szCs w:val="24"/>
          <w:rtl/>
        </w:rPr>
        <w:t>האיחוד</w:t>
      </w:r>
      <w:r w:rsidRPr="00845CED">
        <w:rPr>
          <w:rFonts w:ascii="Times New Roman" w:eastAsia="Times New Roman" w:hAnsi="Times New Roman" w:cs="David"/>
          <w:b/>
          <w:sz w:val="24"/>
          <w:szCs w:val="24"/>
          <w:rtl/>
        </w:rPr>
        <w:t xml:space="preserve"> </w:t>
      </w:r>
      <w:r w:rsidRPr="00845CED">
        <w:rPr>
          <w:rFonts w:ascii="Times New Roman" w:eastAsia="Times New Roman" w:hAnsi="Times New Roman" w:cs="David" w:hint="cs"/>
          <w:b/>
          <w:sz w:val="24"/>
          <w:szCs w:val="24"/>
          <w:rtl/>
        </w:rPr>
        <w:t>האירופי</w:t>
      </w:r>
      <w:r w:rsidR="008E7AA4">
        <w:rPr>
          <w:rFonts w:ascii="Times New Roman" w:eastAsia="Times New Roman" w:hAnsi="Times New Roman" w:cs="David" w:hint="cs"/>
          <w:b/>
          <w:sz w:val="24"/>
          <w:szCs w:val="24"/>
          <w:rtl/>
        </w:rPr>
        <w:t>: משטר ופוליטיקה</w:t>
      </w:r>
      <w:r w:rsidR="009363A2">
        <w:rPr>
          <w:rFonts w:ascii="Times New Roman" w:eastAsia="Times New Roman" w:hAnsi="Times New Roman" w:cs="David" w:hint="cs"/>
          <w:b/>
          <w:sz w:val="24"/>
          <w:szCs w:val="24"/>
          <w:rtl/>
        </w:rPr>
        <w:t>"</w:t>
      </w:r>
    </w:p>
    <w:p w:rsidR="00845CED" w:rsidRPr="00845CED" w:rsidRDefault="00845CED" w:rsidP="00845CED">
      <w:pPr>
        <w:numPr>
          <w:ilvl w:val="12"/>
          <w:numId w:val="0"/>
        </w:numPr>
        <w:bidi/>
        <w:spacing w:after="0" w:line="360" w:lineRule="auto"/>
        <w:jc w:val="both"/>
        <w:rPr>
          <w:rFonts w:ascii="Times New Roman" w:eastAsia="Times New Roman" w:hAnsi="Times New Roman" w:cs="David"/>
          <w:b/>
          <w:sz w:val="24"/>
          <w:szCs w:val="24"/>
          <w:rtl/>
        </w:rPr>
      </w:pPr>
      <w:r>
        <w:rPr>
          <w:rFonts w:ascii="Times New Roman" w:eastAsia="Times New Roman" w:hAnsi="Times New Roman" w:cs="David" w:hint="cs"/>
          <w:b/>
          <w:sz w:val="24"/>
          <w:szCs w:val="24"/>
          <w:rtl/>
        </w:rPr>
        <w:t>4 נק"ז</w:t>
      </w:r>
    </w:p>
    <w:p w:rsidR="00845CED" w:rsidRDefault="00845CED" w:rsidP="00845CED">
      <w:pPr>
        <w:numPr>
          <w:ilvl w:val="12"/>
          <w:numId w:val="0"/>
        </w:numPr>
        <w:bidi/>
        <w:spacing w:after="0" w:line="360" w:lineRule="auto"/>
        <w:ind w:left="4"/>
        <w:jc w:val="both"/>
        <w:rPr>
          <w:rFonts w:ascii="Times New Roman" w:eastAsia="Times New Roman" w:hAnsi="Times New Roman" w:cs="David"/>
          <w:bCs/>
          <w:sz w:val="24"/>
          <w:szCs w:val="24"/>
          <w:u w:val="single"/>
          <w:rtl/>
        </w:rPr>
      </w:pPr>
    </w:p>
    <w:p w:rsidR="009006ED" w:rsidRDefault="009006ED" w:rsidP="00845CED">
      <w:pPr>
        <w:numPr>
          <w:ilvl w:val="12"/>
          <w:numId w:val="0"/>
        </w:numPr>
        <w:bidi/>
        <w:spacing w:after="0" w:line="360" w:lineRule="auto"/>
        <w:ind w:left="4"/>
        <w:jc w:val="both"/>
        <w:rPr>
          <w:rFonts w:ascii="Times New Roman" w:eastAsia="Times New Roman" w:hAnsi="Times New Roman" w:cs="David"/>
          <w:b/>
          <w:sz w:val="24"/>
          <w:szCs w:val="24"/>
          <w:rtl/>
        </w:rPr>
      </w:pPr>
      <w:r>
        <w:rPr>
          <w:rFonts w:ascii="Times New Roman" w:eastAsia="Times New Roman" w:hAnsi="Times New Roman" w:cs="David" w:hint="cs"/>
          <w:bCs/>
          <w:sz w:val="24"/>
          <w:szCs w:val="24"/>
          <w:u w:val="single"/>
          <w:rtl/>
        </w:rPr>
        <w:t xml:space="preserve">סה"כ </w:t>
      </w:r>
      <w:r w:rsidRPr="00C35843">
        <w:rPr>
          <w:rFonts w:ascii="Times New Roman" w:eastAsia="Times New Roman" w:hAnsi="Times New Roman" w:cs="David" w:hint="cs"/>
          <w:bCs/>
          <w:sz w:val="24"/>
          <w:szCs w:val="24"/>
          <w:u w:val="single"/>
          <w:rtl/>
        </w:rPr>
        <w:t>קורסי בחירה</w:t>
      </w:r>
      <w:r>
        <w:rPr>
          <w:rFonts w:ascii="Times New Roman" w:eastAsia="Times New Roman" w:hAnsi="Times New Roman" w:cs="David" w:hint="cs"/>
          <w:bCs/>
          <w:sz w:val="24"/>
          <w:szCs w:val="24"/>
          <w:u w:val="single"/>
          <w:rtl/>
        </w:rPr>
        <w:t xml:space="preserve">: </w:t>
      </w:r>
    </w:p>
    <w:p w:rsidR="00845CED" w:rsidRPr="00CF3395" w:rsidRDefault="00845CED" w:rsidP="00845CED">
      <w:pPr>
        <w:numPr>
          <w:ilvl w:val="12"/>
          <w:numId w:val="0"/>
        </w:numPr>
        <w:bidi/>
        <w:spacing w:after="0" w:line="360" w:lineRule="auto"/>
        <w:ind w:left="4"/>
        <w:jc w:val="both"/>
        <w:rPr>
          <w:rFonts w:ascii="Times New Roman" w:eastAsia="Times New Roman" w:hAnsi="Times New Roman" w:cs="David"/>
          <w:b/>
          <w:sz w:val="24"/>
          <w:szCs w:val="24"/>
          <w:rtl/>
        </w:rPr>
      </w:pPr>
      <w:r>
        <w:rPr>
          <w:rFonts w:ascii="Times New Roman" w:eastAsia="Times New Roman" w:hAnsi="Times New Roman" w:cs="David" w:hint="cs"/>
          <w:b/>
          <w:sz w:val="24"/>
          <w:szCs w:val="24"/>
          <w:rtl/>
        </w:rPr>
        <w:t>קורסי בחירה בהיקף של 4 נק"ז</w:t>
      </w:r>
    </w:p>
    <w:p w:rsidR="009006ED" w:rsidRDefault="009006ED" w:rsidP="009006ED">
      <w:pPr>
        <w:numPr>
          <w:ilvl w:val="12"/>
          <w:numId w:val="0"/>
        </w:numPr>
        <w:bidi/>
        <w:spacing w:after="0" w:line="360" w:lineRule="auto"/>
        <w:ind w:left="960"/>
        <w:jc w:val="both"/>
        <w:rPr>
          <w:rFonts w:ascii="Times New Roman" w:eastAsia="Times New Roman" w:hAnsi="Times New Roman" w:cs="David"/>
          <w:bCs/>
          <w:sz w:val="24"/>
          <w:szCs w:val="24"/>
          <w:u w:val="single"/>
          <w:rtl/>
        </w:rPr>
      </w:pPr>
    </w:p>
    <w:p w:rsidR="00825207" w:rsidRDefault="00825207" w:rsidP="00825207">
      <w:pPr>
        <w:numPr>
          <w:ilvl w:val="12"/>
          <w:numId w:val="0"/>
        </w:numPr>
        <w:bidi/>
        <w:spacing w:after="0" w:line="360" w:lineRule="auto"/>
        <w:ind w:left="960"/>
        <w:jc w:val="both"/>
        <w:rPr>
          <w:rFonts w:ascii="Times New Roman" w:eastAsia="Times New Roman" w:hAnsi="Times New Roman" w:cs="David"/>
          <w:bCs/>
          <w:sz w:val="24"/>
          <w:szCs w:val="24"/>
          <w:u w:val="single"/>
          <w:rtl/>
        </w:rPr>
      </w:pPr>
      <w:r w:rsidRPr="006966C7">
        <w:rPr>
          <w:rFonts w:ascii="Times New Roman" w:eastAsia="Times New Roman" w:hAnsi="Times New Roman" w:cs="David" w:hint="cs"/>
          <w:bCs/>
          <w:sz w:val="24"/>
          <w:szCs w:val="24"/>
          <w:u w:val="single"/>
          <w:rtl/>
        </w:rPr>
        <w:t xml:space="preserve">שנה </w:t>
      </w:r>
      <w:r>
        <w:rPr>
          <w:rFonts w:ascii="Times New Roman" w:eastAsia="Times New Roman" w:hAnsi="Times New Roman" w:cs="David" w:hint="cs"/>
          <w:bCs/>
          <w:sz w:val="24"/>
          <w:szCs w:val="24"/>
          <w:u w:val="single"/>
          <w:rtl/>
        </w:rPr>
        <w:t>ב</w:t>
      </w:r>
      <w:r w:rsidRPr="006966C7">
        <w:rPr>
          <w:rFonts w:ascii="Times New Roman" w:eastAsia="Times New Roman" w:hAnsi="Times New Roman" w:cs="David" w:hint="cs"/>
          <w:bCs/>
          <w:sz w:val="24"/>
          <w:szCs w:val="24"/>
          <w:u w:val="single"/>
          <w:rtl/>
        </w:rPr>
        <w:t>'</w:t>
      </w:r>
    </w:p>
    <w:p w:rsidR="00845CED" w:rsidRDefault="00845CED" w:rsidP="00845CED">
      <w:pPr>
        <w:numPr>
          <w:ilvl w:val="12"/>
          <w:numId w:val="0"/>
        </w:numPr>
        <w:bidi/>
        <w:spacing w:after="0" w:line="360" w:lineRule="auto"/>
        <w:jc w:val="both"/>
        <w:rPr>
          <w:rFonts w:ascii="Times New Roman" w:eastAsia="Times New Roman" w:hAnsi="Times New Roman" w:cs="David"/>
          <w:b/>
          <w:sz w:val="24"/>
          <w:szCs w:val="24"/>
          <w:rtl/>
        </w:rPr>
      </w:pPr>
      <w:r>
        <w:rPr>
          <w:rFonts w:ascii="Times New Roman" w:eastAsia="Times New Roman" w:hAnsi="Times New Roman" w:cs="David" w:hint="cs"/>
          <w:b/>
          <w:sz w:val="24"/>
          <w:szCs w:val="24"/>
          <w:rtl/>
        </w:rPr>
        <w:t>קורס חובה: "</w:t>
      </w:r>
      <w:r w:rsidRPr="00845CED">
        <w:rPr>
          <w:rFonts w:ascii="Times New Roman" w:eastAsia="Times New Roman" w:hAnsi="Times New Roman" w:cs="David" w:hint="cs"/>
          <w:b/>
          <w:sz w:val="24"/>
          <w:szCs w:val="24"/>
          <w:rtl/>
        </w:rPr>
        <w:t>האיחוד</w:t>
      </w:r>
      <w:r w:rsidRPr="00845CED">
        <w:rPr>
          <w:rFonts w:ascii="Times New Roman" w:eastAsia="Times New Roman" w:hAnsi="Times New Roman" w:cs="David"/>
          <w:b/>
          <w:sz w:val="24"/>
          <w:szCs w:val="24"/>
          <w:rtl/>
        </w:rPr>
        <w:t xml:space="preserve"> </w:t>
      </w:r>
      <w:r w:rsidRPr="00845CED">
        <w:rPr>
          <w:rFonts w:ascii="Times New Roman" w:eastAsia="Times New Roman" w:hAnsi="Times New Roman" w:cs="David" w:hint="cs"/>
          <w:b/>
          <w:sz w:val="24"/>
          <w:szCs w:val="24"/>
          <w:rtl/>
        </w:rPr>
        <w:t>האירופי</w:t>
      </w:r>
      <w:r w:rsidRPr="00845CED">
        <w:rPr>
          <w:rFonts w:ascii="Times New Roman" w:eastAsia="Times New Roman" w:hAnsi="Times New Roman" w:cs="David"/>
          <w:b/>
          <w:sz w:val="24"/>
          <w:szCs w:val="24"/>
          <w:rtl/>
        </w:rPr>
        <w:t xml:space="preserve">: </w:t>
      </w:r>
      <w:r w:rsidRPr="00845CED">
        <w:rPr>
          <w:rFonts w:ascii="Times New Roman" w:eastAsia="Times New Roman" w:hAnsi="Times New Roman" w:cs="David" w:hint="cs"/>
          <w:b/>
          <w:sz w:val="24"/>
          <w:szCs w:val="24"/>
          <w:rtl/>
        </w:rPr>
        <w:t>זהויות</w:t>
      </w:r>
      <w:r w:rsidRPr="00845CED">
        <w:rPr>
          <w:rFonts w:ascii="Times New Roman" w:eastAsia="Times New Roman" w:hAnsi="Times New Roman" w:cs="David"/>
          <w:b/>
          <w:sz w:val="24"/>
          <w:szCs w:val="24"/>
          <w:rtl/>
        </w:rPr>
        <w:t xml:space="preserve">, </w:t>
      </w:r>
      <w:r w:rsidRPr="00845CED">
        <w:rPr>
          <w:rFonts w:ascii="Times New Roman" w:eastAsia="Times New Roman" w:hAnsi="Times New Roman" w:cs="David" w:hint="cs"/>
          <w:b/>
          <w:sz w:val="24"/>
          <w:szCs w:val="24"/>
          <w:rtl/>
        </w:rPr>
        <w:t>אזרחות</w:t>
      </w:r>
      <w:r w:rsidRPr="00845CED">
        <w:rPr>
          <w:rFonts w:ascii="Times New Roman" w:eastAsia="Times New Roman" w:hAnsi="Times New Roman" w:cs="David"/>
          <w:b/>
          <w:sz w:val="24"/>
          <w:szCs w:val="24"/>
          <w:rtl/>
        </w:rPr>
        <w:t xml:space="preserve"> </w:t>
      </w:r>
      <w:r w:rsidRPr="00845CED">
        <w:rPr>
          <w:rFonts w:ascii="Times New Roman" w:eastAsia="Times New Roman" w:hAnsi="Times New Roman" w:cs="David" w:hint="cs"/>
          <w:b/>
          <w:sz w:val="24"/>
          <w:szCs w:val="24"/>
          <w:rtl/>
        </w:rPr>
        <w:t>ולאומיות</w:t>
      </w:r>
      <w:r>
        <w:rPr>
          <w:rFonts w:ascii="Times New Roman" w:eastAsia="Times New Roman" w:hAnsi="Times New Roman" w:cs="David" w:hint="cs"/>
          <w:b/>
          <w:sz w:val="24"/>
          <w:szCs w:val="24"/>
          <w:rtl/>
        </w:rPr>
        <w:t>" (187-1-)</w:t>
      </w:r>
    </w:p>
    <w:p w:rsidR="00845CED" w:rsidRDefault="00845CED" w:rsidP="00845CED">
      <w:pPr>
        <w:numPr>
          <w:ilvl w:val="12"/>
          <w:numId w:val="0"/>
        </w:numPr>
        <w:bidi/>
        <w:spacing w:after="0" w:line="360" w:lineRule="auto"/>
        <w:jc w:val="both"/>
        <w:rPr>
          <w:rFonts w:ascii="Times New Roman" w:eastAsia="Times New Roman" w:hAnsi="Times New Roman" w:cs="David"/>
          <w:b/>
          <w:sz w:val="24"/>
          <w:szCs w:val="24"/>
          <w:rtl/>
        </w:rPr>
      </w:pPr>
      <w:r>
        <w:rPr>
          <w:rFonts w:ascii="Times New Roman" w:eastAsia="Times New Roman" w:hAnsi="Times New Roman" w:cs="David" w:hint="cs"/>
          <w:b/>
          <w:sz w:val="24"/>
          <w:szCs w:val="24"/>
          <w:rtl/>
        </w:rPr>
        <w:t>4 נק"ז</w:t>
      </w:r>
    </w:p>
    <w:p w:rsidR="00845CED" w:rsidRPr="00845CED" w:rsidRDefault="00845CED" w:rsidP="00845CED">
      <w:pPr>
        <w:numPr>
          <w:ilvl w:val="12"/>
          <w:numId w:val="0"/>
        </w:numPr>
        <w:bidi/>
        <w:spacing w:after="0" w:line="360" w:lineRule="auto"/>
        <w:jc w:val="both"/>
        <w:rPr>
          <w:rFonts w:ascii="Times New Roman" w:eastAsia="Times New Roman" w:hAnsi="Times New Roman" w:cs="David"/>
          <w:b/>
          <w:sz w:val="24"/>
          <w:szCs w:val="24"/>
          <w:rtl/>
        </w:rPr>
      </w:pPr>
    </w:p>
    <w:p w:rsidR="00825207" w:rsidRDefault="00825207" w:rsidP="00845CED">
      <w:pPr>
        <w:numPr>
          <w:ilvl w:val="12"/>
          <w:numId w:val="0"/>
        </w:numPr>
        <w:bidi/>
        <w:spacing w:after="0" w:line="360" w:lineRule="auto"/>
        <w:ind w:left="4"/>
        <w:jc w:val="both"/>
        <w:rPr>
          <w:rFonts w:ascii="Times New Roman" w:eastAsia="Times New Roman" w:hAnsi="Times New Roman" w:cs="David"/>
          <w:b/>
          <w:sz w:val="24"/>
          <w:szCs w:val="24"/>
          <w:rtl/>
        </w:rPr>
      </w:pPr>
      <w:r>
        <w:rPr>
          <w:rFonts w:ascii="Times New Roman" w:eastAsia="Times New Roman" w:hAnsi="Times New Roman" w:cs="David" w:hint="cs"/>
          <w:bCs/>
          <w:sz w:val="24"/>
          <w:szCs w:val="24"/>
          <w:u w:val="single"/>
          <w:rtl/>
        </w:rPr>
        <w:t xml:space="preserve">סה"כ </w:t>
      </w:r>
      <w:r w:rsidRPr="00C35843">
        <w:rPr>
          <w:rFonts w:ascii="Times New Roman" w:eastAsia="Times New Roman" w:hAnsi="Times New Roman" w:cs="David" w:hint="cs"/>
          <w:bCs/>
          <w:sz w:val="24"/>
          <w:szCs w:val="24"/>
          <w:u w:val="single"/>
          <w:rtl/>
        </w:rPr>
        <w:t>קורסי בחירה</w:t>
      </w:r>
      <w:r>
        <w:rPr>
          <w:rFonts w:ascii="Times New Roman" w:eastAsia="Times New Roman" w:hAnsi="Times New Roman" w:cs="David" w:hint="cs"/>
          <w:bCs/>
          <w:sz w:val="24"/>
          <w:szCs w:val="24"/>
          <w:u w:val="single"/>
          <w:rtl/>
        </w:rPr>
        <w:t xml:space="preserve">: </w:t>
      </w:r>
    </w:p>
    <w:p w:rsidR="009363A2" w:rsidRDefault="00845CED" w:rsidP="009363A2">
      <w:pPr>
        <w:numPr>
          <w:ilvl w:val="12"/>
          <w:numId w:val="0"/>
        </w:numPr>
        <w:bidi/>
        <w:spacing w:after="0" w:line="360" w:lineRule="auto"/>
        <w:ind w:left="4"/>
        <w:jc w:val="both"/>
        <w:rPr>
          <w:rFonts w:ascii="Times New Roman" w:eastAsia="Times New Roman" w:hAnsi="Times New Roman" w:cs="David"/>
          <w:b/>
          <w:sz w:val="24"/>
          <w:szCs w:val="24"/>
          <w:rtl/>
        </w:rPr>
      </w:pPr>
      <w:r>
        <w:rPr>
          <w:rFonts w:ascii="Times New Roman" w:eastAsia="Times New Roman" w:hAnsi="Times New Roman" w:cs="David" w:hint="cs"/>
          <w:b/>
          <w:sz w:val="24"/>
          <w:szCs w:val="24"/>
          <w:rtl/>
        </w:rPr>
        <w:t xml:space="preserve">קורסי בחירה בהיקף של 4 </w:t>
      </w:r>
      <w:proofErr w:type="spellStart"/>
      <w:r>
        <w:rPr>
          <w:rFonts w:ascii="Times New Roman" w:eastAsia="Times New Roman" w:hAnsi="Times New Roman" w:cs="David" w:hint="cs"/>
          <w:b/>
          <w:sz w:val="24"/>
          <w:szCs w:val="24"/>
          <w:rtl/>
        </w:rPr>
        <w:t>נק"ז</w:t>
      </w:r>
      <w:proofErr w:type="spellEnd"/>
    </w:p>
    <w:p w:rsidR="009363A2" w:rsidRDefault="009363A2" w:rsidP="009363A2">
      <w:pPr>
        <w:numPr>
          <w:ilvl w:val="12"/>
          <w:numId w:val="0"/>
        </w:numPr>
        <w:bidi/>
        <w:spacing w:after="0" w:line="360" w:lineRule="auto"/>
        <w:ind w:left="4"/>
        <w:jc w:val="both"/>
        <w:rPr>
          <w:rFonts w:ascii="Times New Roman" w:eastAsia="Times New Roman" w:hAnsi="Times New Roman" w:cs="David"/>
          <w:bCs/>
          <w:sz w:val="24"/>
          <w:szCs w:val="24"/>
          <w:u w:val="single"/>
        </w:rPr>
      </w:pPr>
    </w:p>
    <w:p w:rsidR="000B673E" w:rsidRDefault="001127A9" w:rsidP="001127A9">
      <w:pPr>
        <w:numPr>
          <w:ilvl w:val="12"/>
          <w:numId w:val="0"/>
        </w:numPr>
        <w:bidi/>
        <w:spacing w:after="0" w:line="360" w:lineRule="auto"/>
        <w:ind w:left="4"/>
        <w:jc w:val="both"/>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 xml:space="preserve">שנה ג' </w:t>
      </w:r>
    </w:p>
    <w:p w:rsidR="00D77DEF" w:rsidRPr="00D77DEF" w:rsidRDefault="00D77DEF" w:rsidP="001127A9">
      <w:pPr>
        <w:numPr>
          <w:ilvl w:val="12"/>
          <w:numId w:val="0"/>
        </w:numPr>
        <w:bidi/>
        <w:spacing w:after="0" w:line="360" w:lineRule="auto"/>
        <w:jc w:val="both"/>
        <w:rPr>
          <w:rFonts w:ascii="Times New Roman" w:eastAsia="Times New Roman" w:hAnsi="Times New Roman" w:cs="David"/>
          <w:b/>
          <w:sz w:val="24"/>
          <w:szCs w:val="24"/>
          <w:rtl/>
        </w:rPr>
      </w:pPr>
      <w:r w:rsidRPr="00D77DEF">
        <w:rPr>
          <w:rFonts w:ascii="Times New Roman" w:eastAsia="Times New Roman" w:hAnsi="Times New Roman" w:cs="David" w:hint="cs"/>
          <w:b/>
          <w:sz w:val="24"/>
          <w:szCs w:val="24"/>
          <w:rtl/>
        </w:rPr>
        <w:t>סמינר בה</w:t>
      </w:r>
      <w:r>
        <w:rPr>
          <w:rFonts w:ascii="Times New Roman" w:eastAsia="Times New Roman" w:hAnsi="Times New Roman" w:cs="David" w:hint="cs"/>
          <w:b/>
          <w:sz w:val="24"/>
          <w:szCs w:val="24"/>
          <w:rtl/>
        </w:rPr>
        <w:t>י</w:t>
      </w:r>
      <w:r w:rsidRPr="00D77DEF">
        <w:rPr>
          <w:rFonts w:ascii="Times New Roman" w:eastAsia="Times New Roman" w:hAnsi="Times New Roman" w:cs="David" w:hint="cs"/>
          <w:b/>
          <w:sz w:val="24"/>
          <w:szCs w:val="24"/>
          <w:rtl/>
        </w:rPr>
        <w:t>קף של 4 נק"ז וקורס בחירה נוסף בהיקף של 4 נק"ז.</w:t>
      </w:r>
    </w:p>
    <w:p w:rsidR="00845CED" w:rsidRDefault="00845CED" w:rsidP="00845CED">
      <w:pPr>
        <w:numPr>
          <w:ilvl w:val="12"/>
          <w:numId w:val="0"/>
        </w:numPr>
        <w:bidi/>
        <w:spacing w:after="0" w:line="360" w:lineRule="auto"/>
        <w:jc w:val="both"/>
        <w:rPr>
          <w:rFonts w:ascii="Times New Roman" w:eastAsia="Times New Roman" w:hAnsi="Times New Roman" w:cs="David"/>
          <w:bCs/>
          <w:sz w:val="24"/>
          <w:szCs w:val="24"/>
          <w:u w:val="single"/>
          <w:rtl/>
        </w:rPr>
      </w:pPr>
    </w:p>
    <w:p w:rsidR="00845CED" w:rsidRPr="00845CED" w:rsidRDefault="00845CED" w:rsidP="00845CED">
      <w:pPr>
        <w:numPr>
          <w:ilvl w:val="12"/>
          <w:numId w:val="0"/>
        </w:numPr>
        <w:bidi/>
        <w:spacing w:after="0" w:line="360" w:lineRule="auto"/>
        <w:jc w:val="both"/>
        <w:rPr>
          <w:rFonts w:ascii="Times New Roman" w:eastAsia="Times New Roman" w:hAnsi="Times New Roman" w:cs="David"/>
          <w:b/>
          <w:sz w:val="24"/>
          <w:szCs w:val="24"/>
          <w:rtl/>
        </w:rPr>
      </w:pPr>
      <w:r w:rsidRPr="00845CED">
        <w:rPr>
          <w:rFonts w:ascii="Times New Roman" w:eastAsia="Times New Roman" w:hAnsi="Times New Roman" w:cs="David" w:hint="cs"/>
          <w:b/>
          <w:sz w:val="24"/>
          <w:szCs w:val="24"/>
          <w:rtl/>
        </w:rPr>
        <w:t>*</w:t>
      </w:r>
      <w:r>
        <w:rPr>
          <w:rFonts w:ascii="Times New Roman" w:eastAsia="Times New Roman" w:hAnsi="Times New Roman" w:cs="David" w:hint="cs"/>
          <w:b/>
          <w:sz w:val="24"/>
          <w:szCs w:val="24"/>
          <w:rtl/>
        </w:rPr>
        <w:t>במהלך התואר יש ללמוד קורס שפה מתוך רשימת קורסים השפה האירופאית המוצעים ע"י הפקולטה.</w:t>
      </w:r>
    </w:p>
    <w:p w:rsidR="001127A9" w:rsidRDefault="004826B0" w:rsidP="00A1512C">
      <w:pPr>
        <w:numPr>
          <w:ilvl w:val="12"/>
          <w:numId w:val="0"/>
        </w:numPr>
        <w:bidi/>
        <w:spacing w:after="0" w:line="360" w:lineRule="auto"/>
        <w:jc w:val="both"/>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 xml:space="preserve">*שפה אירופית בהיקף של 4 נק"ז </w:t>
      </w:r>
      <w:r>
        <w:rPr>
          <w:rFonts w:ascii="Times New Roman" w:eastAsia="Times New Roman" w:hAnsi="Times New Roman" w:cs="David"/>
          <w:bCs/>
          <w:sz w:val="24"/>
          <w:szCs w:val="24"/>
          <w:u w:val="single"/>
          <w:rtl/>
        </w:rPr>
        <w:t>–</w:t>
      </w:r>
      <w:r>
        <w:rPr>
          <w:rFonts w:ascii="Times New Roman" w:eastAsia="Times New Roman" w:hAnsi="Times New Roman" w:cs="David" w:hint="cs"/>
          <w:bCs/>
          <w:sz w:val="24"/>
          <w:szCs w:val="24"/>
          <w:u w:val="single"/>
          <w:rtl/>
        </w:rPr>
        <w:t xml:space="preserve"> יש ללמוד עד סיום הלימודים בחטיבה </w:t>
      </w:r>
    </w:p>
    <w:p w:rsidR="00510BFA" w:rsidRDefault="0050389C" w:rsidP="001127A9">
      <w:pPr>
        <w:numPr>
          <w:ilvl w:val="12"/>
          <w:numId w:val="0"/>
        </w:numPr>
        <w:bidi/>
        <w:spacing w:after="0" w:line="360" w:lineRule="auto"/>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lastRenderedPageBreak/>
        <w:t>הערות</w:t>
      </w:r>
      <w:r w:rsidR="001127A9">
        <w:rPr>
          <w:rFonts w:ascii="Times New Roman" w:eastAsia="Times New Roman" w:hAnsi="Times New Roman" w:cs="David" w:hint="cs"/>
          <w:bCs/>
          <w:sz w:val="24"/>
          <w:szCs w:val="24"/>
          <w:u w:val="single"/>
          <w:rtl/>
        </w:rPr>
        <w:t>:</w:t>
      </w:r>
    </w:p>
    <w:p w:rsidR="00784392" w:rsidRDefault="00784392" w:rsidP="000B673E">
      <w:pPr>
        <w:bidi/>
        <w:spacing w:after="0" w:line="360" w:lineRule="auto"/>
        <w:jc w:val="both"/>
        <w:rPr>
          <w:rFonts w:ascii="Arial" w:eastAsia="Times New Roman" w:hAnsi="Arial" w:cs="David"/>
          <w:sz w:val="24"/>
          <w:szCs w:val="24"/>
          <w:rtl/>
          <w:lang w:eastAsia="he-IL"/>
        </w:rPr>
      </w:pPr>
      <w:r>
        <w:rPr>
          <w:rFonts w:ascii="Arial" w:eastAsia="Times New Roman" w:hAnsi="Arial" w:cs="David" w:hint="cs"/>
          <w:sz w:val="24"/>
          <w:szCs w:val="24"/>
          <w:rtl/>
          <w:lang w:eastAsia="he-IL"/>
        </w:rPr>
        <w:t>* סטודנטים הלומדים באחד מקורסי השפות מחויבים ל- 8 נק"ז בלימודי השפה הזרה. אף על פי כן, בחישוב הכללי לימודי שפה זרה בחטיבת אדנאואר ללימודי פוליטיקה וחברה אירופית יקנו לסטודנטים 4 נק"ז בלבד ו-4 נק"ז נוספות יכללו במסגרת הקורסים הכלליים.</w:t>
      </w:r>
    </w:p>
    <w:p w:rsidR="009363A2" w:rsidRDefault="00784392" w:rsidP="009363A2">
      <w:pPr>
        <w:bidi/>
        <w:spacing w:after="0" w:line="360" w:lineRule="auto"/>
        <w:jc w:val="both"/>
        <w:rPr>
          <w:rFonts w:ascii="Arial" w:eastAsia="Times New Roman" w:hAnsi="Arial" w:cs="David"/>
          <w:sz w:val="24"/>
          <w:szCs w:val="24"/>
          <w:rtl/>
          <w:lang w:eastAsia="he-IL"/>
        </w:rPr>
      </w:pPr>
      <w:r>
        <w:rPr>
          <w:rFonts w:ascii="Arial" w:eastAsia="Times New Roman" w:hAnsi="Arial" w:cs="David" w:hint="cs"/>
          <w:sz w:val="24"/>
          <w:szCs w:val="24"/>
          <w:rtl/>
          <w:lang w:eastAsia="he-IL"/>
        </w:rPr>
        <w:t>- סטודנטים  הלומדים בחטיבה יידרשו ללמוד 16 נק"ז ממגוון הקורסי</w:t>
      </w:r>
      <w:r w:rsidR="00337734">
        <w:rPr>
          <w:rFonts w:ascii="Arial" w:eastAsia="Times New Roman" w:hAnsi="Arial" w:cs="David" w:hint="cs"/>
          <w:sz w:val="24"/>
          <w:szCs w:val="24"/>
          <w:rtl/>
          <w:lang w:eastAsia="he-IL"/>
        </w:rPr>
        <w:t>ם המוצעים ע"י החטיבה. 12 נק"ז</w:t>
      </w:r>
      <w:r>
        <w:rPr>
          <w:rFonts w:ascii="Arial" w:eastAsia="Times New Roman" w:hAnsi="Arial" w:cs="David" w:hint="cs"/>
          <w:sz w:val="24"/>
          <w:szCs w:val="24"/>
          <w:rtl/>
          <w:lang w:eastAsia="he-IL"/>
        </w:rPr>
        <w:t xml:space="preserve">  נוספות ניתן יהיה לבחור ממגוון הקורסים המוצעים ע"י המחלקות הרלבנטיות ובאישור יועצת החטיבה.</w:t>
      </w:r>
    </w:p>
    <w:p w:rsidR="00510BFA" w:rsidRDefault="009363A2" w:rsidP="009363A2">
      <w:pPr>
        <w:bidi/>
        <w:spacing w:after="0" w:line="360" w:lineRule="auto"/>
        <w:jc w:val="both"/>
        <w:rPr>
          <w:rFonts w:ascii="Times New Roman" w:eastAsia="Times New Roman" w:hAnsi="Times New Roman" w:cs="David"/>
          <w:b/>
          <w:bCs/>
          <w:sz w:val="24"/>
          <w:szCs w:val="24"/>
          <w:rtl/>
          <w:lang w:eastAsia="he-IL"/>
        </w:rPr>
      </w:pPr>
      <w:r>
        <w:rPr>
          <w:rFonts w:ascii="Times New Roman" w:eastAsia="Times New Roman" w:hAnsi="Times New Roman" w:cs="David" w:hint="cs"/>
          <w:b/>
          <w:bCs/>
          <w:sz w:val="24"/>
          <w:szCs w:val="24"/>
          <w:rtl/>
          <w:lang w:eastAsia="he-IL"/>
        </w:rPr>
        <w:t xml:space="preserve"> </w:t>
      </w:r>
    </w:p>
    <w:p w:rsidR="00510BFA" w:rsidRDefault="00510BFA" w:rsidP="000B673E">
      <w:pPr>
        <w:bidi/>
        <w:spacing w:after="0" w:line="360" w:lineRule="auto"/>
        <w:jc w:val="both"/>
        <w:rPr>
          <w:rFonts w:ascii="Times New Roman" w:eastAsia="Times New Roman" w:hAnsi="Times New Roman" w:cs="David"/>
          <w:b/>
          <w:bCs/>
          <w:sz w:val="24"/>
          <w:szCs w:val="24"/>
          <w:rtl/>
          <w:lang w:eastAsia="he-IL"/>
        </w:rPr>
      </w:pPr>
      <w:r>
        <w:rPr>
          <w:rFonts w:ascii="Times New Roman" w:eastAsia="Times New Roman" w:hAnsi="Times New Roman" w:cs="David" w:hint="cs"/>
          <w:b/>
          <w:bCs/>
          <w:sz w:val="24"/>
          <w:szCs w:val="24"/>
          <w:rtl/>
          <w:lang w:eastAsia="he-IL"/>
        </w:rPr>
        <w:t>על הסטודנט לעמוד בממוצע של לפחות 65 בכל הקורסים במעבר משנה לשנה ובסגירת התואר.</w:t>
      </w:r>
    </w:p>
    <w:p w:rsidR="0017308B" w:rsidRDefault="0017308B" w:rsidP="000B673E">
      <w:pPr>
        <w:bidi/>
        <w:spacing w:after="0" w:line="360" w:lineRule="auto"/>
        <w:jc w:val="both"/>
        <w:rPr>
          <w:rFonts w:ascii="Arial" w:eastAsia="Times New Roman" w:hAnsi="Arial" w:cs="David"/>
          <w:sz w:val="24"/>
          <w:szCs w:val="24"/>
          <w:rtl/>
          <w:lang w:eastAsia="he-IL"/>
        </w:rPr>
      </w:pPr>
    </w:p>
    <w:p w:rsidR="00784392" w:rsidRDefault="00784392" w:rsidP="000B673E">
      <w:pPr>
        <w:bidi/>
        <w:spacing w:after="0" w:line="360" w:lineRule="auto"/>
        <w:jc w:val="both"/>
        <w:rPr>
          <w:rFonts w:ascii="Times New Roman" w:eastAsia="Times New Roman" w:hAnsi="Times New Roman" w:cs="David"/>
          <w:b/>
          <w:bCs/>
          <w:sz w:val="24"/>
          <w:szCs w:val="24"/>
          <w:rtl/>
          <w:lang w:eastAsia="he-IL"/>
        </w:rPr>
      </w:pPr>
      <w:r>
        <w:rPr>
          <w:rFonts w:ascii="Arial" w:eastAsia="Times New Roman" w:hAnsi="Arial" w:cs="David" w:hint="cs"/>
          <w:sz w:val="24"/>
          <w:szCs w:val="24"/>
          <w:rtl/>
          <w:lang w:eastAsia="he-IL"/>
        </w:rPr>
        <w:t>חטיבה זו מיועדת גם לסטודנטים הלומדים במסלול ללימודים רב תחומיים</w:t>
      </w:r>
      <w:r w:rsidR="00845CED">
        <w:rPr>
          <w:rFonts w:ascii="Times New Roman" w:eastAsia="Times New Roman" w:hAnsi="Times New Roman" w:cs="David" w:hint="cs"/>
          <w:b/>
          <w:bCs/>
          <w:sz w:val="24"/>
          <w:szCs w:val="24"/>
          <w:rtl/>
          <w:lang w:eastAsia="he-IL"/>
        </w:rPr>
        <w:t>.</w:t>
      </w:r>
    </w:p>
    <w:p w:rsidR="0017308B" w:rsidRDefault="0017308B" w:rsidP="000B673E">
      <w:pPr>
        <w:bidi/>
        <w:spacing w:after="0" w:line="360" w:lineRule="auto"/>
        <w:jc w:val="both"/>
        <w:rPr>
          <w:rFonts w:ascii="Times New Roman" w:eastAsia="Times New Roman" w:hAnsi="Times New Roman" w:cs="David"/>
          <w:b/>
          <w:bCs/>
          <w:sz w:val="24"/>
          <w:szCs w:val="24"/>
          <w:rtl/>
          <w:lang w:eastAsia="he-IL"/>
        </w:rPr>
      </w:pPr>
    </w:p>
    <w:p w:rsidR="00784392" w:rsidRDefault="00784392" w:rsidP="000B673E">
      <w:pPr>
        <w:bidi/>
        <w:spacing w:after="0" w:line="360" w:lineRule="auto"/>
        <w:jc w:val="both"/>
        <w:rPr>
          <w:rFonts w:ascii="Arial" w:eastAsia="Times New Roman" w:hAnsi="Arial" w:cs="David"/>
          <w:b/>
          <w:bCs/>
          <w:sz w:val="24"/>
          <w:szCs w:val="24"/>
          <w:rtl/>
          <w:lang w:eastAsia="he-IL"/>
        </w:rPr>
      </w:pPr>
      <w:r>
        <w:rPr>
          <w:rFonts w:ascii="Times New Roman" w:eastAsia="Times New Roman" w:hAnsi="Times New Roman" w:cs="David" w:hint="cs"/>
          <w:b/>
          <w:bCs/>
          <w:sz w:val="24"/>
          <w:szCs w:val="24"/>
          <w:rtl/>
          <w:lang w:eastAsia="he-IL"/>
        </w:rPr>
        <w:t>ראו מערכת שעות של המחלקה לפוליטיקה וממשל</w:t>
      </w:r>
    </w:p>
    <w:p w:rsidR="00784392" w:rsidRDefault="00784392" w:rsidP="00784392">
      <w:pPr>
        <w:bidi/>
        <w:spacing w:after="0" w:line="360" w:lineRule="auto"/>
        <w:rPr>
          <w:rFonts w:ascii="Arial" w:eastAsia="Times New Roman" w:hAnsi="Arial" w:cs="David"/>
          <w:b/>
          <w:bCs/>
          <w:sz w:val="24"/>
          <w:szCs w:val="24"/>
          <w:u w:val="single"/>
          <w:rtl/>
          <w:lang w:eastAsia="he-IL"/>
        </w:rPr>
      </w:pPr>
    </w:p>
    <w:p w:rsidR="009006ED" w:rsidRDefault="009006ED" w:rsidP="009006ED">
      <w:pPr>
        <w:numPr>
          <w:ilvl w:val="12"/>
          <w:numId w:val="0"/>
        </w:numPr>
        <w:bidi/>
        <w:spacing w:after="0" w:line="360" w:lineRule="auto"/>
        <w:ind w:left="960"/>
        <w:rPr>
          <w:rFonts w:ascii="Times New Roman" w:eastAsia="Times New Roman" w:hAnsi="Times New Roman" w:cs="David"/>
          <w:bCs/>
          <w:sz w:val="24"/>
          <w:szCs w:val="24"/>
          <w:u w:val="single"/>
          <w:rtl/>
        </w:rPr>
      </w:pPr>
    </w:p>
    <w:p w:rsidR="009006ED" w:rsidRPr="000024AD" w:rsidRDefault="009006ED" w:rsidP="009006ED">
      <w:pPr>
        <w:numPr>
          <w:ilvl w:val="12"/>
          <w:numId w:val="0"/>
        </w:numPr>
        <w:bidi/>
        <w:spacing w:after="0" w:line="360" w:lineRule="auto"/>
        <w:ind w:left="960"/>
        <w:rPr>
          <w:rFonts w:ascii="Times New Roman" w:eastAsia="Times New Roman" w:hAnsi="Times New Roman" w:cs="David"/>
          <w:b/>
          <w:bCs/>
          <w:sz w:val="24"/>
          <w:szCs w:val="24"/>
          <w:u w:val="single"/>
        </w:rPr>
      </w:pPr>
      <w:r w:rsidRPr="000024AD">
        <w:rPr>
          <w:rFonts w:ascii="Times New Roman" w:eastAsia="Times New Roman" w:hAnsi="Times New Roman" w:cs="David" w:hint="cs"/>
          <w:b/>
          <w:bCs/>
          <w:sz w:val="24"/>
          <w:szCs w:val="24"/>
          <w:u w:val="single"/>
          <w:rtl/>
        </w:rPr>
        <w:t>חובה עליך לקרוא את פרק תקנון הפקולטה לתואר ראשון</w:t>
      </w:r>
    </w:p>
    <w:p w:rsidR="00936105" w:rsidRDefault="00936105"/>
    <w:sectPr w:rsidR="00936105" w:rsidSect="00BB6BF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22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051" w:rsidRDefault="00CC3051" w:rsidP="00BD29F1">
      <w:pPr>
        <w:spacing w:after="0" w:line="240" w:lineRule="auto"/>
      </w:pPr>
      <w:r>
        <w:separator/>
      </w:r>
    </w:p>
  </w:endnote>
  <w:endnote w:type="continuationSeparator" w:id="0">
    <w:p w:rsidR="00CC3051" w:rsidRDefault="00CC3051" w:rsidP="00BD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BF1" w:rsidRDefault="00BB6B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rsidR="00BD29F1" w:rsidRDefault="00BD29F1" w:rsidP="00044F6F">
    <w:pPr>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BB6BF1" w:rsidRPr="00BB6BF1">
      <w:rPr>
        <w:rFonts w:cs="Calibri"/>
        <w:noProof/>
        <w:lang w:val="he-IL"/>
      </w:rPr>
      <w:t>226</w:t>
    </w:r>
    <w:r>
      <w:fldChar w:fldCharType="end"/>
    </w:r>
  </w:p>
  <w:p w:rsidR="00BD29F1" w:rsidRDefault="00BD29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BF1" w:rsidRDefault="00BB6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051" w:rsidRDefault="00CC3051" w:rsidP="00BD29F1">
      <w:pPr>
        <w:spacing w:after="0" w:line="240" w:lineRule="auto"/>
      </w:pPr>
      <w:r>
        <w:separator/>
      </w:r>
    </w:p>
  </w:footnote>
  <w:footnote w:type="continuationSeparator" w:id="0">
    <w:p w:rsidR="00CC3051" w:rsidRDefault="00CC3051" w:rsidP="00BD2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BF1" w:rsidRDefault="00BB6B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BF1" w:rsidRDefault="00BB6B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BF1" w:rsidRDefault="00BB6B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57DD3"/>
    <w:multiLevelType w:val="hybridMultilevel"/>
    <w:tmpl w:val="D13A3F90"/>
    <w:lvl w:ilvl="0" w:tplc="04090003">
      <w:start w:val="1"/>
      <w:numFmt w:val="bullet"/>
      <w:lvlText w:val="o"/>
      <w:lvlJc w:val="left"/>
      <w:pPr>
        <w:tabs>
          <w:tab w:val="num" w:pos="2344"/>
        </w:tabs>
        <w:ind w:left="2344" w:hanging="360"/>
      </w:pPr>
      <w:rPr>
        <w:rFonts w:ascii="Courier New" w:hAnsi="Courier New" w:cs="Courier New" w:hint="default"/>
      </w:rPr>
    </w:lvl>
    <w:lvl w:ilvl="1" w:tplc="04090003">
      <w:start w:val="1"/>
      <w:numFmt w:val="decimal"/>
      <w:lvlText w:val="%2."/>
      <w:lvlJc w:val="left"/>
      <w:pPr>
        <w:tabs>
          <w:tab w:val="num" w:pos="1648"/>
        </w:tabs>
        <w:ind w:left="1648" w:hanging="360"/>
      </w:pPr>
    </w:lvl>
    <w:lvl w:ilvl="2" w:tplc="04090005">
      <w:start w:val="1"/>
      <w:numFmt w:val="decimal"/>
      <w:lvlText w:val="%3."/>
      <w:lvlJc w:val="left"/>
      <w:pPr>
        <w:tabs>
          <w:tab w:val="num" w:pos="2368"/>
        </w:tabs>
        <w:ind w:left="2368" w:hanging="360"/>
      </w:pPr>
    </w:lvl>
    <w:lvl w:ilvl="3" w:tplc="04090001">
      <w:start w:val="1"/>
      <w:numFmt w:val="decimal"/>
      <w:lvlText w:val="%4."/>
      <w:lvlJc w:val="left"/>
      <w:pPr>
        <w:tabs>
          <w:tab w:val="num" w:pos="3088"/>
        </w:tabs>
        <w:ind w:left="3088" w:hanging="360"/>
      </w:pPr>
    </w:lvl>
    <w:lvl w:ilvl="4" w:tplc="04090003">
      <w:start w:val="1"/>
      <w:numFmt w:val="decimal"/>
      <w:lvlText w:val="%5."/>
      <w:lvlJc w:val="left"/>
      <w:pPr>
        <w:tabs>
          <w:tab w:val="num" w:pos="3808"/>
        </w:tabs>
        <w:ind w:left="3808" w:hanging="360"/>
      </w:pPr>
    </w:lvl>
    <w:lvl w:ilvl="5" w:tplc="04090005">
      <w:start w:val="1"/>
      <w:numFmt w:val="decimal"/>
      <w:lvlText w:val="%6."/>
      <w:lvlJc w:val="left"/>
      <w:pPr>
        <w:tabs>
          <w:tab w:val="num" w:pos="4528"/>
        </w:tabs>
        <w:ind w:left="4528" w:hanging="360"/>
      </w:pPr>
    </w:lvl>
    <w:lvl w:ilvl="6" w:tplc="04090001">
      <w:start w:val="1"/>
      <w:numFmt w:val="decimal"/>
      <w:lvlText w:val="%7."/>
      <w:lvlJc w:val="left"/>
      <w:pPr>
        <w:tabs>
          <w:tab w:val="num" w:pos="5248"/>
        </w:tabs>
        <w:ind w:left="5248" w:hanging="360"/>
      </w:pPr>
    </w:lvl>
    <w:lvl w:ilvl="7" w:tplc="04090003">
      <w:start w:val="1"/>
      <w:numFmt w:val="decimal"/>
      <w:lvlText w:val="%8."/>
      <w:lvlJc w:val="left"/>
      <w:pPr>
        <w:tabs>
          <w:tab w:val="num" w:pos="5968"/>
        </w:tabs>
        <w:ind w:left="5968" w:hanging="360"/>
      </w:pPr>
    </w:lvl>
    <w:lvl w:ilvl="8" w:tplc="04090005">
      <w:start w:val="1"/>
      <w:numFmt w:val="decimal"/>
      <w:lvlText w:val="%9."/>
      <w:lvlJc w:val="left"/>
      <w:pPr>
        <w:tabs>
          <w:tab w:val="num" w:pos="6688"/>
        </w:tabs>
        <w:ind w:left="6688"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6ED"/>
    <w:rsid w:val="00044F6F"/>
    <w:rsid w:val="000B673E"/>
    <w:rsid w:val="001127A9"/>
    <w:rsid w:val="0017308B"/>
    <w:rsid w:val="00196F34"/>
    <w:rsid w:val="00201684"/>
    <w:rsid w:val="00247F00"/>
    <w:rsid w:val="00256A0B"/>
    <w:rsid w:val="002C2AA4"/>
    <w:rsid w:val="00337734"/>
    <w:rsid w:val="00364466"/>
    <w:rsid w:val="003647C1"/>
    <w:rsid w:val="003C0A55"/>
    <w:rsid w:val="003C6275"/>
    <w:rsid w:val="00460C88"/>
    <w:rsid w:val="004826B0"/>
    <w:rsid w:val="0050389C"/>
    <w:rsid w:val="00510BFA"/>
    <w:rsid w:val="00566C24"/>
    <w:rsid w:val="00597BFE"/>
    <w:rsid w:val="005B79D4"/>
    <w:rsid w:val="005D1215"/>
    <w:rsid w:val="00646777"/>
    <w:rsid w:val="006D74B9"/>
    <w:rsid w:val="0070781B"/>
    <w:rsid w:val="007144FB"/>
    <w:rsid w:val="00784392"/>
    <w:rsid w:val="007927E5"/>
    <w:rsid w:val="00822592"/>
    <w:rsid w:val="00825207"/>
    <w:rsid w:val="00845CED"/>
    <w:rsid w:val="00875A20"/>
    <w:rsid w:val="00896AE9"/>
    <w:rsid w:val="008C4EB4"/>
    <w:rsid w:val="008E7AA4"/>
    <w:rsid w:val="009006ED"/>
    <w:rsid w:val="009172C3"/>
    <w:rsid w:val="00936105"/>
    <w:rsid w:val="009363A2"/>
    <w:rsid w:val="00A1512C"/>
    <w:rsid w:val="00A70797"/>
    <w:rsid w:val="00B05C74"/>
    <w:rsid w:val="00BB6BF1"/>
    <w:rsid w:val="00BD29F1"/>
    <w:rsid w:val="00C57CE2"/>
    <w:rsid w:val="00CC3051"/>
    <w:rsid w:val="00D62C2C"/>
    <w:rsid w:val="00D77DEF"/>
    <w:rsid w:val="00D86975"/>
    <w:rsid w:val="00DF19F5"/>
    <w:rsid w:val="00E36504"/>
    <w:rsid w:val="00E4043B"/>
    <w:rsid w:val="00F50B0B"/>
    <w:rsid w:val="00F60ED2"/>
    <w:rsid w:val="00FB4F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F1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4F14"/>
    <w:rPr>
      <w:rFonts w:ascii="Tahoma" w:hAnsi="Tahoma" w:cs="Tahoma"/>
      <w:sz w:val="16"/>
      <w:szCs w:val="16"/>
    </w:rPr>
  </w:style>
  <w:style w:type="paragraph" w:styleId="Revision">
    <w:name w:val="Revision"/>
    <w:hidden/>
    <w:uiPriority w:val="99"/>
    <w:semiHidden/>
    <w:rsid w:val="00FB4F14"/>
    <w:rPr>
      <w:sz w:val="22"/>
      <w:szCs w:val="22"/>
    </w:rPr>
  </w:style>
  <w:style w:type="paragraph" w:styleId="Header">
    <w:name w:val="header"/>
    <w:basedOn w:val="Normal"/>
    <w:link w:val="HeaderChar"/>
    <w:uiPriority w:val="99"/>
    <w:unhideWhenUsed/>
    <w:rsid w:val="00BD29F1"/>
    <w:pPr>
      <w:tabs>
        <w:tab w:val="center" w:pos="4153"/>
        <w:tab w:val="right" w:pos="8306"/>
      </w:tabs>
    </w:pPr>
  </w:style>
  <w:style w:type="character" w:customStyle="1" w:styleId="HeaderChar">
    <w:name w:val="Header Char"/>
    <w:link w:val="Header"/>
    <w:uiPriority w:val="99"/>
    <w:rsid w:val="00BD29F1"/>
    <w:rPr>
      <w:sz w:val="22"/>
      <w:szCs w:val="22"/>
    </w:rPr>
  </w:style>
  <w:style w:type="paragraph" w:styleId="Footer">
    <w:name w:val="footer"/>
    <w:basedOn w:val="Normal"/>
    <w:link w:val="FooterChar"/>
    <w:uiPriority w:val="99"/>
    <w:unhideWhenUsed/>
    <w:rsid w:val="00BD29F1"/>
    <w:pPr>
      <w:tabs>
        <w:tab w:val="center" w:pos="4153"/>
        <w:tab w:val="right" w:pos="8306"/>
      </w:tabs>
    </w:pPr>
  </w:style>
  <w:style w:type="character" w:customStyle="1" w:styleId="FooterChar">
    <w:name w:val="Footer Char"/>
    <w:link w:val="Footer"/>
    <w:uiPriority w:val="99"/>
    <w:rsid w:val="00BD29F1"/>
    <w:rPr>
      <w:sz w:val="22"/>
      <w:szCs w:val="22"/>
    </w:rPr>
  </w:style>
  <w:style w:type="paragraph" w:styleId="NoSpacing">
    <w:name w:val="No Spacing"/>
    <w:uiPriority w:val="1"/>
    <w:qFormat/>
    <w:rsid w:val="00044F6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F1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4F14"/>
    <w:rPr>
      <w:rFonts w:ascii="Tahoma" w:hAnsi="Tahoma" w:cs="Tahoma"/>
      <w:sz w:val="16"/>
      <w:szCs w:val="16"/>
    </w:rPr>
  </w:style>
  <w:style w:type="paragraph" w:styleId="Revision">
    <w:name w:val="Revision"/>
    <w:hidden/>
    <w:uiPriority w:val="99"/>
    <w:semiHidden/>
    <w:rsid w:val="00FB4F14"/>
    <w:rPr>
      <w:sz w:val="22"/>
      <w:szCs w:val="22"/>
    </w:rPr>
  </w:style>
  <w:style w:type="paragraph" w:styleId="Header">
    <w:name w:val="header"/>
    <w:basedOn w:val="Normal"/>
    <w:link w:val="HeaderChar"/>
    <w:uiPriority w:val="99"/>
    <w:unhideWhenUsed/>
    <w:rsid w:val="00BD29F1"/>
    <w:pPr>
      <w:tabs>
        <w:tab w:val="center" w:pos="4153"/>
        <w:tab w:val="right" w:pos="8306"/>
      </w:tabs>
    </w:pPr>
  </w:style>
  <w:style w:type="character" w:customStyle="1" w:styleId="HeaderChar">
    <w:name w:val="Header Char"/>
    <w:link w:val="Header"/>
    <w:uiPriority w:val="99"/>
    <w:rsid w:val="00BD29F1"/>
    <w:rPr>
      <w:sz w:val="22"/>
      <w:szCs w:val="22"/>
    </w:rPr>
  </w:style>
  <w:style w:type="paragraph" w:styleId="Footer">
    <w:name w:val="footer"/>
    <w:basedOn w:val="Normal"/>
    <w:link w:val="FooterChar"/>
    <w:uiPriority w:val="99"/>
    <w:unhideWhenUsed/>
    <w:rsid w:val="00BD29F1"/>
    <w:pPr>
      <w:tabs>
        <w:tab w:val="center" w:pos="4153"/>
        <w:tab w:val="right" w:pos="8306"/>
      </w:tabs>
    </w:pPr>
  </w:style>
  <w:style w:type="character" w:customStyle="1" w:styleId="FooterChar">
    <w:name w:val="Footer Char"/>
    <w:link w:val="Footer"/>
    <w:uiPriority w:val="99"/>
    <w:rsid w:val="00BD29F1"/>
    <w:rPr>
      <w:sz w:val="22"/>
      <w:szCs w:val="22"/>
    </w:rPr>
  </w:style>
  <w:style w:type="paragraph" w:styleId="NoSpacing">
    <w:name w:val="No Spacing"/>
    <w:uiPriority w:val="1"/>
    <w:qFormat/>
    <w:rsid w:val="00044F6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5432">
      <w:bodyDiv w:val="1"/>
      <w:marLeft w:val="0"/>
      <w:marRight w:val="0"/>
      <w:marTop w:val="0"/>
      <w:marBottom w:val="0"/>
      <w:divBdr>
        <w:top w:val="none" w:sz="0" w:space="0" w:color="auto"/>
        <w:left w:val="none" w:sz="0" w:space="0" w:color="auto"/>
        <w:bottom w:val="none" w:sz="0" w:space="0" w:color="auto"/>
        <w:right w:val="none" w:sz="0" w:space="0" w:color="auto"/>
      </w:divBdr>
    </w:div>
    <w:div w:id="608515845">
      <w:bodyDiv w:val="1"/>
      <w:marLeft w:val="0"/>
      <w:marRight w:val="0"/>
      <w:marTop w:val="0"/>
      <w:marBottom w:val="0"/>
      <w:divBdr>
        <w:top w:val="none" w:sz="0" w:space="0" w:color="auto"/>
        <w:left w:val="none" w:sz="0" w:space="0" w:color="auto"/>
        <w:bottom w:val="none" w:sz="0" w:space="0" w:color="auto"/>
        <w:right w:val="none" w:sz="0" w:space="0" w:color="auto"/>
      </w:divBdr>
    </w:div>
    <w:div w:id="1785225316">
      <w:bodyDiv w:val="1"/>
      <w:marLeft w:val="0"/>
      <w:marRight w:val="0"/>
      <w:marTop w:val="0"/>
      <w:marBottom w:val="0"/>
      <w:divBdr>
        <w:top w:val="none" w:sz="0" w:space="0" w:color="auto"/>
        <w:left w:val="none" w:sz="0" w:space="0" w:color="auto"/>
        <w:bottom w:val="none" w:sz="0" w:space="0" w:color="auto"/>
        <w:right w:val="none" w:sz="0" w:space="0" w:color="auto"/>
      </w:divBdr>
      <w:divsChild>
        <w:div w:id="1560509405">
          <w:marLeft w:val="0"/>
          <w:marRight w:val="0"/>
          <w:marTop w:val="0"/>
          <w:marBottom w:val="0"/>
          <w:divBdr>
            <w:top w:val="none" w:sz="0" w:space="0" w:color="auto"/>
            <w:left w:val="none" w:sz="0" w:space="0" w:color="auto"/>
            <w:bottom w:val="none" w:sz="0" w:space="0" w:color="auto"/>
            <w:right w:val="none" w:sz="0" w:space="0" w:color="auto"/>
          </w:divBdr>
          <w:divsChild>
            <w:div w:id="720516062">
              <w:marLeft w:val="0"/>
              <w:marRight w:val="0"/>
              <w:marTop w:val="0"/>
              <w:marBottom w:val="0"/>
              <w:divBdr>
                <w:top w:val="none" w:sz="0" w:space="0" w:color="auto"/>
                <w:left w:val="none" w:sz="0" w:space="0" w:color="auto"/>
                <w:bottom w:val="none" w:sz="0" w:space="0" w:color="auto"/>
                <w:right w:val="none" w:sz="0" w:space="0" w:color="auto"/>
              </w:divBdr>
              <w:divsChild>
                <w:div w:id="232740124">
                  <w:marLeft w:val="0"/>
                  <w:marRight w:val="0"/>
                  <w:marTop w:val="0"/>
                  <w:marBottom w:val="0"/>
                  <w:divBdr>
                    <w:top w:val="none" w:sz="0" w:space="0" w:color="auto"/>
                    <w:left w:val="none" w:sz="0" w:space="0" w:color="auto"/>
                    <w:bottom w:val="none" w:sz="0" w:space="0" w:color="auto"/>
                    <w:right w:val="none" w:sz="0" w:space="0" w:color="auto"/>
                  </w:divBdr>
                  <w:divsChild>
                    <w:div w:id="732193179">
                      <w:marLeft w:val="0"/>
                      <w:marRight w:val="0"/>
                      <w:marTop w:val="0"/>
                      <w:marBottom w:val="0"/>
                      <w:divBdr>
                        <w:top w:val="none" w:sz="0" w:space="0" w:color="auto"/>
                        <w:left w:val="none" w:sz="0" w:space="0" w:color="auto"/>
                        <w:bottom w:val="none" w:sz="0" w:space="0" w:color="auto"/>
                        <w:right w:val="none" w:sz="0" w:space="0" w:color="auto"/>
                      </w:divBdr>
                      <w:divsChild>
                        <w:div w:id="1556311646">
                          <w:marLeft w:val="0"/>
                          <w:marRight w:val="0"/>
                          <w:marTop w:val="0"/>
                          <w:marBottom w:val="0"/>
                          <w:divBdr>
                            <w:top w:val="none" w:sz="0" w:space="0" w:color="auto"/>
                            <w:left w:val="none" w:sz="0" w:space="0" w:color="auto"/>
                            <w:bottom w:val="none" w:sz="0" w:space="0" w:color="auto"/>
                            <w:right w:val="none" w:sz="0" w:space="0" w:color="auto"/>
                          </w:divBdr>
                          <w:divsChild>
                            <w:div w:id="1484614719">
                              <w:marLeft w:val="0"/>
                              <w:marRight w:val="0"/>
                              <w:marTop w:val="0"/>
                              <w:marBottom w:val="240"/>
                              <w:divBdr>
                                <w:top w:val="none" w:sz="0" w:space="0" w:color="auto"/>
                                <w:left w:val="none" w:sz="0" w:space="0" w:color="auto"/>
                                <w:bottom w:val="none" w:sz="0" w:space="0" w:color="auto"/>
                                <w:right w:val="none" w:sz="0" w:space="0" w:color="auto"/>
                              </w:divBdr>
                              <w:divsChild>
                                <w:div w:id="589852455">
                                  <w:marLeft w:val="0"/>
                                  <w:marRight w:val="0"/>
                                  <w:marTop w:val="0"/>
                                  <w:marBottom w:val="0"/>
                                  <w:divBdr>
                                    <w:top w:val="none" w:sz="0" w:space="0" w:color="auto"/>
                                    <w:left w:val="none" w:sz="0" w:space="0" w:color="auto"/>
                                    <w:bottom w:val="none" w:sz="0" w:space="0" w:color="auto"/>
                                    <w:right w:val="none" w:sz="0" w:space="0" w:color="auto"/>
                                  </w:divBdr>
                                  <w:divsChild>
                                    <w:div w:id="975185543">
                                      <w:marLeft w:val="0"/>
                                      <w:marRight w:val="0"/>
                                      <w:marTop w:val="0"/>
                                      <w:marBottom w:val="0"/>
                                      <w:divBdr>
                                        <w:top w:val="none" w:sz="0" w:space="0" w:color="auto"/>
                                        <w:left w:val="none" w:sz="0" w:space="0" w:color="auto"/>
                                        <w:bottom w:val="none" w:sz="0" w:space="0" w:color="auto"/>
                                        <w:right w:val="none" w:sz="0" w:space="0" w:color="auto"/>
                                      </w:divBdr>
                                      <w:divsChild>
                                        <w:div w:id="756173747">
                                          <w:marLeft w:val="0"/>
                                          <w:marRight w:val="0"/>
                                          <w:marTop w:val="0"/>
                                          <w:marBottom w:val="0"/>
                                          <w:divBdr>
                                            <w:top w:val="none" w:sz="0" w:space="0" w:color="auto"/>
                                            <w:left w:val="none" w:sz="0" w:space="0" w:color="auto"/>
                                            <w:bottom w:val="none" w:sz="0" w:space="0" w:color="auto"/>
                                            <w:right w:val="none" w:sz="0" w:space="0" w:color="auto"/>
                                          </w:divBdr>
                                          <w:divsChild>
                                            <w:div w:id="1983265710">
                                              <w:marLeft w:val="0"/>
                                              <w:marRight w:val="0"/>
                                              <w:marTop w:val="0"/>
                                              <w:marBottom w:val="0"/>
                                              <w:divBdr>
                                                <w:top w:val="none" w:sz="0" w:space="0" w:color="auto"/>
                                                <w:left w:val="none" w:sz="0" w:space="0" w:color="auto"/>
                                                <w:bottom w:val="none" w:sz="0" w:space="0" w:color="auto"/>
                                                <w:right w:val="none" w:sz="0" w:space="0" w:color="auto"/>
                                              </w:divBdr>
                                              <w:divsChild>
                                                <w:div w:id="661662072">
                                                  <w:marLeft w:val="0"/>
                                                  <w:marRight w:val="0"/>
                                                  <w:marTop w:val="0"/>
                                                  <w:marBottom w:val="0"/>
                                                  <w:divBdr>
                                                    <w:top w:val="none" w:sz="0" w:space="0" w:color="auto"/>
                                                    <w:left w:val="none" w:sz="0" w:space="0" w:color="auto"/>
                                                    <w:bottom w:val="none" w:sz="0" w:space="0" w:color="auto"/>
                                                    <w:right w:val="none" w:sz="0" w:space="0" w:color="auto"/>
                                                  </w:divBdr>
                                                  <w:divsChild>
                                                    <w:div w:id="803156950">
                                                      <w:marLeft w:val="0"/>
                                                      <w:marRight w:val="0"/>
                                                      <w:marTop w:val="0"/>
                                                      <w:marBottom w:val="0"/>
                                                      <w:divBdr>
                                                        <w:top w:val="none" w:sz="0" w:space="0" w:color="auto"/>
                                                        <w:left w:val="none" w:sz="0" w:space="0" w:color="auto"/>
                                                        <w:bottom w:val="none" w:sz="0" w:space="0" w:color="auto"/>
                                                        <w:right w:val="none" w:sz="0" w:space="0" w:color="auto"/>
                                                      </w:divBdr>
                                                      <w:divsChild>
                                                        <w:div w:id="467820433">
                                                          <w:marLeft w:val="0"/>
                                                          <w:marRight w:val="0"/>
                                                          <w:marTop w:val="0"/>
                                                          <w:marBottom w:val="0"/>
                                                          <w:divBdr>
                                                            <w:top w:val="none" w:sz="0" w:space="0" w:color="auto"/>
                                                            <w:left w:val="none" w:sz="0" w:space="0" w:color="auto"/>
                                                            <w:bottom w:val="none" w:sz="0" w:space="0" w:color="auto"/>
                                                            <w:right w:val="none" w:sz="0" w:space="0" w:color="auto"/>
                                                          </w:divBdr>
                                                        </w:div>
                                                        <w:div w:id="18185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1576</Characters>
  <Application>Microsoft Office Word</Application>
  <DocSecurity>0</DocSecurity>
  <Lines>13</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סימה בזק</dc:creator>
  <cp:lastModifiedBy>ניצן אילוז</cp:lastModifiedBy>
  <cp:revision>3</cp:revision>
  <cp:lastPrinted>2015-09-09T08:29:00Z</cp:lastPrinted>
  <dcterms:created xsi:type="dcterms:W3CDTF">2018-07-04T12:16:00Z</dcterms:created>
  <dcterms:modified xsi:type="dcterms:W3CDTF">2018-07-31T12:41:00Z</dcterms:modified>
</cp:coreProperties>
</file>