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A" w:rsidRPr="00D35C72" w:rsidRDefault="00747362">
      <w:pPr>
        <w:rPr>
          <w:rFonts w:cstheme="minorBidi"/>
        </w:rPr>
      </w:pPr>
      <w:r w:rsidRPr="0074736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75pt;margin-top:-21.75pt;width:512.35pt;height:38.2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" strokecolor="black [0]" strokeweight=".25pt" insetpen="t">
            <v:shadow on="t" color="#868686"/>
            <v:textbox inset="2.88pt,2.88pt,2.88pt,2.88pt">
              <w:txbxContent>
                <w:p w:rsidR="00AE196F" w:rsidRDefault="000F7E7E" w:rsidP="0030643B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שם הקורס</w:t>
                  </w:r>
                  <w:r w:rsidR="009B2A14" w:rsidRPr="009B2A14">
                    <w:rPr>
                      <w:rFonts w:asciiTheme="majorBidi" w:hAnsiTheme="majorBidi" w:cstheme="majorBidi" w:hint="cs"/>
                      <w:u w:val="single"/>
                      <w:rtl/>
                    </w:rPr>
                    <w:t>:</w:t>
                  </w:r>
                  <w:r w:rsidR="009B2A14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 xml:space="preserve"> </w:t>
                  </w:r>
                  <w:r w:rsidR="0030643B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מיקרוסקופית אלקטרונים חודרת אנליטית לאפיון חומרים בקנה מידה ננומטרי</w:t>
                  </w:r>
                </w:p>
                <w:p w:rsidR="000F7E7E" w:rsidRPr="00AE196F" w:rsidRDefault="000F7E7E" w:rsidP="0030643B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מס' הקורס</w:t>
                  </w:r>
                  <w:r w:rsidR="009B2A14" w:rsidRPr="009B2A14">
                    <w:rPr>
                      <w:rFonts w:asciiTheme="majorBidi" w:hAnsiTheme="majorBidi" w:cstheme="majorBidi" w:hint="cs"/>
                      <w:u w:val="single"/>
                      <w:rtl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___</w:t>
                  </w:r>
                  <w:r w:rsidR="0030643B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365-2-6906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</w:rPr>
                    <w:t>__</w:t>
                  </w:r>
                </w:p>
                <w:p w:rsidR="00DB538A" w:rsidRPr="00AE196F" w:rsidRDefault="00DB538A" w:rsidP="00AE196F">
                  <w:pPr>
                    <w:bidi w:val="0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B538A" w:rsidRDefault="00DB538A"/>
    <w:p w:rsidR="00DB538A" w:rsidRPr="00DB538A" w:rsidRDefault="00747362">
      <w:pPr>
        <w:rPr>
          <w:rFonts w:cstheme="minorBidi"/>
        </w:rPr>
      </w:pPr>
      <w:r w:rsidRPr="0074736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" o:spid="_x0000_s1027" type="#_x0000_t202" style="position:absolute;left:0;text-align:left;margin-left:308.75pt;margin-top:4.7pt;width:160.5pt;height:695.8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" strokecolor="#548dd4 [1951]" strokeweight=".25pt" insetpen="t">
            <v:shadow on="t" color="#868686"/>
            <v:textbox inset="2.88pt,2.88pt,2.88pt,2.88pt">
              <w:txbxContent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u w:val="single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נקודות זכות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30643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3</w:t>
                  </w:r>
                </w:p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/>
                      <w:color w:val="000000" w:themeColor="text1"/>
                      <w:u w:val="single"/>
                    </w:rPr>
                    <w:t>ECTS</w:t>
                  </w:r>
                  <w:proofErr w:type="gramStart"/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30643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5</w:t>
                  </w:r>
                  <w:proofErr w:type="gramEnd"/>
                </w:p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שנה אקדמית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30643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 2012-2013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</w:p>
                <w:p w:rsidR="00AE196F" w:rsidRPr="00FF09F7" w:rsidRDefault="002B3F9E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סמסטר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חורף</w:t>
                  </w:r>
                </w:p>
                <w:p w:rsidR="00AE196F" w:rsidRPr="00FF09F7" w:rsidRDefault="002B3F9E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שעות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3 שעות בשבוע, ימי שני בין 3 ל- 6 אחה"צ.</w:t>
                  </w:r>
                </w:p>
                <w:p w:rsidR="00AE196F" w:rsidRPr="00FF09F7" w:rsidRDefault="002B3F9E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מיקום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יקבע</w:t>
                  </w:r>
                </w:p>
                <w:p w:rsidR="00AE196F" w:rsidRPr="00FF09F7" w:rsidRDefault="002B3F9E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שפת הוראה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עברית (או אנגלית, לפי בקשת הסטודנטים)</w:t>
                  </w:r>
                </w:p>
                <w:p w:rsidR="00AE196F" w:rsidRPr="00FF09F7" w:rsidRDefault="002B3F9E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תואר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9B2A14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שני /שלישי </w:t>
                  </w:r>
                </w:p>
                <w:p w:rsidR="002B3F9E" w:rsidRPr="00FF09F7" w:rsidRDefault="0042370C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איפיון הקורס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קורס מתקדם עבור סטודנטים לתארים גבוהים במחלקה להנדסת חומרים.</w:t>
                  </w:r>
                </w:p>
                <w:p w:rsidR="002B3F9E" w:rsidRPr="00FF09F7" w:rsidRDefault="003D744E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דיסציפלינה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הנדסת חומרים.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</w:p>
                <w:p w:rsidR="0030643B" w:rsidRPr="00FF09F7" w:rsidRDefault="0042370C" w:rsidP="0030643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מחלקה אחראית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30643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הנדסת חומרים. </w:t>
                  </w:r>
                </w:p>
                <w:p w:rsidR="002B3F9E" w:rsidRPr="00FF09F7" w:rsidRDefault="002B3F9E" w:rsidP="00E81BD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 xml:space="preserve">דרישות </w:t>
                  </w:r>
                  <w:r w:rsidR="003D744E"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קדם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42370C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קורס בסיסי במיקרוסקופית אלקטרונים דוגמת </w:t>
                  </w:r>
                  <w:r w:rsidR="00E81BD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365-1-4611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, בהתייעצות עם המרצה.</w:t>
                  </w:r>
                </w:p>
                <w:p w:rsidR="00AE196F" w:rsidRPr="00FF09F7" w:rsidRDefault="0042370C" w:rsidP="00E81BD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מפתח הציונים: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הציון יקבע לפי טווח של 0-100 (0 כישלו</w:t>
                  </w:r>
                  <w:r w:rsidR="00E81BDB" w:rsidRPr="00FF09F7">
                    <w:rPr>
                      <w:rFonts w:asciiTheme="majorBidi" w:hAnsiTheme="majorBidi" w:cstheme="majorBidi" w:hint="eastAsia"/>
                      <w:color w:val="000000" w:themeColor="text1"/>
                      <w:rtl/>
                    </w:rPr>
                    <w:t>ן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ו- 100 הצלחה מלאה). ציון המעבר הוא 75.</w:t>
                  </w:r>
                </w:p>
                <w:p w:rsidR="0042370C" w:rsidRPr="00FF09F7" w:rsidRDefault="0042370C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  <w:p w:rsidR="00AE196F" w:rsidRPr="00FF09F7" w:rsidRDefault="0042370C" w:rsidP="00E81BD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שם ה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מרצה</w:t>
                  </w:r>
                  <w:r w:rsidR="002B3F9E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ד"ר עמית כהן</w:t>
                  </w:r>
                </w:p>
                <w:p w:rsidR="00AE196F" w:rsidRPr="00FF09F7" w:rsidRDefault="002B3F9E" w:rsidP="00E81BD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u w:val="single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פרטי קשר</w:t>
                  </w:r>
                  <w:r w:rsidR="0042370C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חדר 207, בניין 51</w:t>
                  </w:r>
                </w:p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טלפון במשרד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E81BD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08-6428610</w:t>
                  </w:r>
                </w:p>
                <w:p w:rsidR="00AE196F" w:rsidRPr="00FF09F7" w:rsidRDefault="002B3F9E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דוא"ל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E81BDB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akohn@bgu.ac.il</w:t>
                  </w:r>
                </w:p>
                <w:p w:rsidR="00AE196F" w:rsidRPr="00FF09F7" w:rsidRDefault="002B3F9E" w:rsidP="00E81BDB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שעות קבלה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="00E81BDB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10 בבוקר ל12 בצהריים.</w:t>
                  </w:r>
                </w:p>
                <w:p w:rsidR="00AE196F" w:rsidRPr="00FF09F7" w:rsidRDefault="00AE196F" w:rsidP="0042370C">
                  <w:pPr>
                    <w:spacing w:line="360" w:lineRule="auto"/>
                    <w:rPr>
                      <w:rFonts w:asciiTheme="majorBidi" w:hAnsiTheme="majorBidi" w:cstheme="majorBidi"/>
                      <w:color w:val="000000" w:themeColor="text1"/>
                      <w:highlight w:val="magenta"/>
                    </w:rPr>
                  </w:pPr>
                </w:p>
                <w:p w:rsidR="003D744E" w:rsidRPr="00FF09F7" w:rsidRDefault="0042370C" w:rsidP="0042370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הערכת הקורס: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בסיומו של הקורס הסטודנטים יעריכו את הקורס על מנת להסיק מסקנות לטובת צרכי האוניברסיטה.</w:t>
                  </w:r>
                </w:p>
                <w:p w:rsidR="003D744E" w:rsidRPr="00FF09F7" w:rsidRDefault="003D744E" w:rsidP="00FF09F7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אישור הקורס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42370C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הקורס אושר על ידי ועדת הוראה פקולטית עבור </w:t>
                  </w:r>
                  <w:r w:rsidR="00FF09F7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>2012-2013</w:t>
                  </w:r>
                </w:p>
                <w:p w:rsidR="003D744E" w:rsidRPr="00FF09F7" w:rsidRDefault="0042370C" w:rsidP="0042370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עדכון אחרון</w:t>
                  </w: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843CFD" w:rsidRPr="00FF09F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התאריך האחרון בו עודכן הסילבוס</w:t>
                  </w:r>
                </w:p>
                <w:p w:rsidR="003D744E" w:rsidRPr="00FF09F7" w:rsidRDefault="003D744E" w:rsidP="0042370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</w:p>
                <w:p w:rsidR="003D744E" w:rsidRPr="00FF09F7" w:rsidRDefault="003D744E" w:rsidP="0042370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  <w:r w:rsidRPr="00FF09F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תאריך עדכון אחרון:</w:t>
                  </w:r>
                  <w:r w:rsidR="00FF09F7" w:rsidRPr="00FF09F7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06.08.2012</w:t>
                  </w:r>
                </w:p>
                <w:p w:rsidR="00692CF7" w:rsidRPr="009B2A14" w:rsidRDefault="00692CF7" w:rsidP="0042370C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Pr="0074736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4" o:spid="_x0000_s1028" type="#_x0000_t202" style="position:absolute;left:0;text-align:left;margin-left:-43pt;margin-top:5pt;width:339.9pt;height:695.8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" strokecolor="#548dd4 [1951]" strokeweight=".25pt" insetpen="t">
            <v:shadow on="t" color="#868686"/>
            <v:textbox inset="2.88pt,2.88pt,2.88pt,2.88pt">
              <w:txbxContent>
                <w:p w:rsidR="00F67819" w:rsidRDefault="000F7E7E" w:rsidP="00B61A0C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תיאור הקורס</w:t>
                  </w:r>
                  <w:r w:rsidRPr="00DF3A8E">
                    <w:rPr>
                      <w:rFonts w:asciiTheme="majorBidi" w:hAnsiTheme="majorBidi" w:cstheme="majorBidi" w:hint="cs"/>
                      <w:rtl/>
                    </w:rPr>
                    <w:t>:</w:t>
                  </w:r>
                  <w:r w:rsidR="00B61A0C">
                    <w:rPr>
                      <w:rFonts w:asciiTheme="majorBidi" w:hAnsiTheme="majorBidi" w:cstheme="majorBidi"/>
                    </w:rPr>
                    <w:t xml:space="preserve"> </w:t>
                  </w:r>
                  <w:r w:rsidR="00B61A0C">
                    <w:rPr>
                      <w:rFonts w:asciiTheme="majorBidi" w:hAnsiTheme="majorBidi" w:cstheme="majorBidi" w:hint="cs"/>
                      <w:rtl/>
                    </w:rPr>
                    <w:t xml:space="preserve">הקורס סוקר מתודולוגיות אנליטיות המשמשות במיקרוסקופיה מתקדמת של אלקטרונים חודרים </w:t>
                  </w:r>
                  <w:r w:rsidR="00B61A0C">
                    <w:rPr>
                      <w:rFonts w:asciiTheme="majorBidi" w:hAnsiTheme="majorBidi" w:cstheme="majorBidi"/>
                    </w:rPr>
                    <w:t>(TEM)</w:t>
                  </w:r>
                  <w:r w:rsidR="00B61A0C">
                    <w:rPr>
                      <w:rFonts w:asciiTheme="majorBidi" w:hAnsiTheme="majorBidi" w:cstheme="majorBidi" w:hint="cs"/>
                      <w:rtl/>
                    </w:rPr>
                    <w:t xml:space="preserve"> ואלקטרונים חודרים סורקים </w:t>
                  </w:r>
                  <w:r w:rsidR="00B61A0C">
                    <w:rPr>
                      <w:rFonts w:asciiTheme="majorBidi" w:hAnsiTheme="majorBidi" w:cstheme="majorBidi"/>
                    </w:rPr>
                    <w:t>(STEM)</w:t>
                  </w:r>
                  <w:r w:rsidR="00B61A0C">
                    <w:rPr>
                      <w:rFonts w:asciiTheme="majorBidi" w:hAnsiTheme="majorBidi" w:cstheme="majorBidi" w:hint="cs"/>
                      <w:rtl/>
                    </w:rPr>
                    <w:t xml:space="preserve">. שיטות אנליטיות </w:t>
                  </w:r>
                  <w:r w:rsidR="00F67819">
                    <w:rPr>
                      <w:rFonts w:asciiTheme="majorBidi" w:hAnsiTheme="majorBidi" w:cstheme="majorBidi" w:hint="cs"/>
                      <w:rtl/>
                    </w:rPr>
                    <w:t>אלו מאפיינות את ההרכב, המבנה, הקישור הכימי, המבנה האלקטרוני, שדות חשמליים ומגנטיים ברזולוציה לטרלית בקנה מידה ננומטרי עד אטומי.</w:t>
                  </w:r>
                </w:p>
                <w:p w:rsidR="00F67819" w:rsidRDefault="00F67819" w:rsidP="00BA6C2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החלק הראשון של הקורס עוסק במכשור (דוגמת מקור האלקטרונים, מערכת 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>הווקום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וכו') וכן דרישות המעבדה לצורך 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>מ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דידות </w:t>
                  </w:r>
                  <w:r>
                    <w:rPr>
                      <w:rFonts w:asciiTheme="majorBidi" w:hAnsiTheme="majorBidi" w:cstheme="majorBidi"/>
                    </w:rPr>
                    <w:t>S/TEM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אנליטיות.</w:t>
                  </w:r>
                </w:p>
                <w:p w:rsidR="003E58F7" w:rsidRDefault="00F67819" w:rsidP="003E58F7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החלק השני מתאר ומשווה בין שיטות 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>הדמיה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ופונקציות מעבר הקונטרסט </w:t>
                  </w:r>
                  <w:r>
                    <w:rPr>
                      <w:rFonts w:asciiTheme="majorBidi" w:hAnsiTheme="majorBidi" w:cstheme="majorBidi"/>
                    </w:rPr>
                    <w:t>(contrast transfer function)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הן בקונטרסט פאזה </w:t>
                  </w:r>
                  <w:r>
                    <w:rPr>
                      <w:rFonts w:asciiTheme="majorBidi" w:hAnsiTheme="majorBidi" w:cstheme="majorBidi"/>
                    </w:rPr>
                    <w:t>(high resolution TEM)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וב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>high-angle annular dark-field STEM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. במיוחד, יתואר ויוערך ההשפעה של תיקון האברציה הספרית</w:t>
                  </w:r>
                  <w:r w:rsidR="007C3142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="003E58F7">
                    <w:rPr>
                      <w:rFonts w:asciiTheme="majorBidi" w:hAnsiTheme="majorBidi" w:cstheme="majorBidi" w:hint="cs"/>
                      <w:rtl/>
                    </w:rPr>
                    <w:t>של עדשת האובייקטיב</w:t>
                  </w:r>
                  <w:r w:rsidR="003E58F7">
                    <w:rPr>
                      <w:rFonts w:asciiTheme="majorBidi" w:hAnsiTheme="majorBidi" w:cstheme="majorBidi"/>
                    </w:rPr>
                    <w:t>.</w:t>
                  </w:r>
                </w:p>
                <w:p w:rsidR="003E58F7" w:rsidRDefault="003E58F7" w:rsidP="00BA6C2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החלק השלישי של הקורס הוא ספקטרוסקופיה עם דגש על איבוד אנרגיית אלקטרונים. נדון ברקע הפיסיקלי ולאחר מכן שיטות מעשיות לעיבוד המידע יתוארו ל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>צ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ורך חישוב ההרכב והערכת המבנה האלקטרוני של החומר.</w:t>
                  </w:r>
                </w:p>
                <w:p w:rsidR="003E58F7" w:rsidRPr="003E58F7" w:rsidRDefault="003E58F7" w:rsidP="003E58F7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בחלק הרביעי, נדון במיקרוסקופית פאזה ברזולוציית ביניים לצורך מיפוי שדות חשמליים ומגנטיים: לורנץ </w:t>
                  </w:r>
                  <w:r>
                    <w:rPr>
                      <w:rFonts w:asciiTheme="majorBidi" w:hAnsiTheme="majorBidi" w:cstheme="majorBidi"/>
                    </w:rPr>
                    <w:t xml:space="preserve">TEM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ו- </w:t>
                  </w:r>
                  <w:r>
                    <w:rPr>
                      <w:rFonts w:asciiTheme="majorBidi" w:hAnsiTheme="majorBidi" w:cstheme="majorBidi"/>
                    </w:rPr>
                    <w:t>off-axis electron holography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370940" w:rsidRDefault="00DF3A8E" w:rsidP="00B1459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u w:val="single"/>
                      <w:rtl/>
                    </w:rPr>
                    <w:t>מ</w:t>
                  </w:r>
                  <w:r w:rsidR="000F7E7E"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טרות הקורס</w:t>
                  </w:r>
                  <w:r w:rsidR="003D744E" w:rsidRPr="00DF3A8E">
                    <w:rPr>
                      <w:rFonts w:asciiTheme="majorBidi" w:hAnsiTheme="majorBidi" w:cstheme="majorBidi" w:hint="cs"/>
                      <w:rtl/>
                    </w:rPr>
                    <w:t>:</w:t>
                  </w:r>
                </w:p>
                <w:p w:rsidR="00272962" w:rsidRPr="00272962" w:rsidRDefault="00272962" w:rsidP="00BA6C2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272962">
                    <w:rPr>
                      <w:rFonts w:asciiTheme="majorBidi" w:hAnsiTheme="majorBidi" w:cstheme="majorBidi" w:hint="cs"/>
                      <w:rtl/>
                    </w:rPr>
                    <w:t xml:space="preserve">הסטודנטים ילמדו שיטות ניסיוניות למיקרוסקופית </w:t>
                  </w:r>
                  <w:r w:rsidRPr="00272962">
                    <w:rPr>
                      <w:rFonts w:asciiTheme="majorBidi" w:hAnsiTheme="majorBidi" w:cstheme="majorBidi"/>
                    </w:rPr>
                    <w:t xml:space="preserve">TEM 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272962">
                    <w:rPr>
                      <w:rFonts w:asciiTheme="majorBidi" w:hAnsiTheme="majorBidi" w:cstheme="majorBidi" w:hint="cs"/>
                      <w:rtl/>
                    </w:rPr>
                    <w:t>אנליטית ו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272962">
                    <w:rPr>
                      <w:rFonts w:asciiTheme="majorBidi" w:hAnsiTheme="majorBidi" w:cstheme="majorBidi"/>
                    </w:rPr>
                    <w:t xml:space="preserve">TEM </w:t>
                  </w:r>
                  <w:r w:rsidRPr="00272962">
                    <w:rPr>
                      <w:rFonts w:asciiTheme="majorBidi" w:hAnsiTheme="majorBidi" w:cstheme="majorBidi" w:hint="cs"/>
                      <w:rtl/>
                    </w:rPr>
                    <w:t>סורק לצורך אפיון חומרים ברזולוציה לטרלית ב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>ק</w:t>
                  </w:r>
                  <w:r w:rsidRPr="00272962">
                    <w:rPr>
                      <w:rFonts w:asciiTheme="majorBidi" w:hAnsiTheme="majorBidi" w:cstheme="majorBidi" w:hint="cs"/>
                      <w:rtl/>
                    </w:rPr>
                    <w:t xml:space="preserve">נה מידה ננומטרי עד אטומי. הקורס ישלב רקע </w:t>
                  </w:r>
                  <w:r w:rsidR="00BA6C2F" w:rsidRPr="00272962">
                    <w:rPr>
                      <w:rFonts w:asciiTheme="majorBidi" w:hAnsiTheme="majorBidi" w:cstheme="majorBidi" w:hint="cs"/>
                      <w:rtl/>
                    </w:rPr>
                    <w:t>תאורטי</w:t>
                  </w:r>
                  <w:r w:rsidRPr="00272962">
                    <w:rPr>
                      <w:rFonts w:asciiTheme="majorBidi" w:hAnsiTheme="majorBidi" w:cstheme="majorBidi" w:hint="cs"/>
                      <w:rtl/>
                    </w:rPr>
                    <w:t xml:space="preserve"> עם גישות שימושיות</w:t>
                  </w:r>
                  <w:r w:rsidRPr="00272962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272962">
                    <w:rPr>
                      <w:rFonts w:asciiTheme="majorBidi" w:hAnsiTheme="majorBidi" w:cstheme="majorBidi" w:hint="cs"/>
                      <w:rtl/>
                    </w:rPr>
                    <w:t xml:space="preserve"> למדידות ועיבוד מידע שיאפשרו להבין דיווחים בספרות על ניסויים וכן לתכנן ניסויים באמצעות </w:t>
                  </w:r>
                  <w:r w:rsidR="00BA6C2F" w:rsidRPr="00272962">
                    <w:rPr>
                      <w:rFonts w:asciiTheme="majorBidi" w:hAnsiTheme="majorBidi" w:cstheme="majorBidi" w:hint="cs"/>
                      <w:rtl/>
                    </w:rPr>
                    <w:t>המתודולוגיו</w:t>
                  </w:r>
                  <w:r w:rsidR="00BA6C2F" w:rsidRPr="00272962">
                    <w:rPr>
                      <w:rFonts w:asciiTheme="majorBidi" w:hAnsiTheme="majorBidi" w:cstheme="majorBidi" w:hint="eastAsia"/>
                      <w:rtl/>
                    </w:rPr>
                    <w:t>ת</w:t>
                  </w:r>
                  <w:r w:rsidRPr="00272962">
                    <w:rPr>
                      <w:rFonts w:asciiTheme="majorBidi" w:hAnsiTheme="majorBidi" w:cstheme="majorBidi" w:hint="cs"/>
                      <w:rtl/>
                    </w:rPr>
                    <w:t xml:space="preserve"> הנ"ל.</w:t>
                  </w:r>
                </w:p>
                <w:p w:rsidR="000F7E7E" w:rsidRDefault="000F7E7E" w:rsidP="000F7E7E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יעדי הקורס</w:t>
                  </w:r>
                  <w:r w:rsidRPr="00DF3A8E">
                    <w:rPr>
                      <w:rFonts w:asciiTheme="majorBidi" w:hAnsiTheme="majorBidi" w:cstheme="majorBidi" w:hint="cs"/>
                      <w:rtl/>
                    </w:rPr>
                    <w:t>:</w:t>
                  </w:r>
                </w:p>
                <w:p w:rsidR="00272962" w:rsidRPr="00DF3A8E" w:rsidRDefault="00272962" w:rsidP="000F7E7E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הסטודנטים יכירו שיטות מודרניות וחדשניות של </w:t>
                  </w:r>
                  <w:r>
                    <w:rPr>
                      <w:rFonts w:asciiTheme="majorBidi" w:hAnsiTheme="majorBidi" w:cstheme="majorBidi"/>
                    </w:rPr>
                    <w:t>S/TEM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אנליטי לצורך אפיון חומרים ברזולוציה לטרלית בקנה מידה ננומטרי עד אטומי.</w:t>
                  </w:r>
                </w:p>
                <w:p w:rsidR="000F7E7E" w:rsidRPr="00DF3A8E" w:rsidRDefault="000F7E7E" w:rsidP="000F7E7E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תשומות למידה:</w:t>
                  </w:r>
                </w:p>
                <w:p w:rsidR="00B14590" w:rsidRPr="00DF3A8E" w:rsidRDefault="00B14590" w:rsidP="000F7E7E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rtl/>
                    </w:rPr>
                    <w:t>עם סיום הקורס בהצלחה יוכל הסטודנט:</w:t>
                  </w:r>
                </w:p>
                <w:p w:rsidR="00DF3A8E" w:rsidRPr="003873C9" w:rsidRDefault="003873C9" w:rsidP="00DF3A8E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לתאר, ברמה בסיסית, את המערך האופטי ואופן הכיוון של מיקרוסקופ אלקטרונים חודר </w:t>
                  </w:r>
                  <w:r w:rsidRPr="003873C9">
                    <w:rPr>
                      <w:rFonts w:asciiTheme="majorBidi" w:hAnsiTheme="majorBidi" w:cstheme="majorBidi"/>
                    </w:rPr>
                    <w:t>(TEM)</w:t>
                  </w: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 ו- </w:t>
                  </w:r>
                  <w:r w:rsidRPr="003873C9">
                    <w:rPr>
                      <w:rFonts w:asciiTheme="majorBidi" w:hAnsiTheme="majorBidi" w:cstheme="majorBidi"/>
                    </w:rPr>
                    <w:t xml:space="preserve">TEM 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סורק </w:t>
                  </w:r>
                  <w:r w:rsidRPr="003873C9">
                    <w:rPr>
                      <w:rFonts w:asciiTheme="majorBidi" w:hAnsiTheme="majorBidi" w:cstheme="majorBidi"/>
                    </w:rPr>
                    <w:t>(STEM)</w:t>
                  </w: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 .</w:t>
                  </w:r>
                </w:p>
                <w:p w:rsidR="00DF3A8E" w:rsidRPr="003873C9" w:rsidRDefault="00DF3A8E" w:rsidP="00DF3A8E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    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>להסביר את א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>ופ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 xml:space="preserve">ני הקונטרסט הבאים וכן את ה </w:t>
                  </w:r>
                  <w:r w:rsidR="003873C9" w:rsidRPr="003873C9">
                    <w:rPr>
                      <w:rFonts w:asciiTheme="majorBidi" w:hAnsiTheme="majorBidi" w:cstheme="majorBidi"/>
                    </w:rPr>
                    <w:t>contrast transfer function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 xml:space="preserve"> של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>הם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 xml:space="preserve">: </w:t>
                  </w:r>
                  <w:r w:rsidR="003873C9" w:rsidRPr="003873C9">
                    <w:rPr>
                      <w:rFonts w:asciiTheme="majorBidi" w:hAnsiTheme="majorBidi" w:cstheme="majorBidi"/>
                    </w:rPr>
                    <w:t>phase contrast, high-angle annular dark-field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DF3A8E" w:rsidRPr="003873C9" w:rsidRDefault="00DF3A8E" w:rsidP="00DF3A8E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    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 xml:space="preserve">לתאר את עקרונות העבודה של ספקטרומטרים מסוג </w:t>
                  </w:r>
                  <w:r w:rsidR="003873C9" w:rsidRPr="003873C9">
                    <w:rPr>
                      <w:rFonts w:asciiTheme="majorBidi" w:hAnsiTheme="majorBidi" w:cstheme="majorBidi"/>
                    </w:rPr>
                    <w:t xml:space="preserve">EELS 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 xml:space="preserve">ו- </w:t>
                  </w:r>
                  <w:r w:rsidR="003873C9" w:rsidRPr="003873C9">
                    <w:rPr>
                      <w:rFonts w:asciiTheme="majorBidi" w:hAnsiTheme="majorBidi" w:cstheme="majorBidi"/>
                    </w:rPr>
                    <w:t xml:space="preserve">EDS </w:t>
                  </w:r>
                  <w:r w:rsidR="00BA6C2F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 xml:space="preserve">ב </w:t>
                  </w:r>
                  <w:r w:rsidR="003873C9" w:rsidRPr="003873C9">
                    <w:rPr>
                      <w:rFonts w:asciiTheme="majorBidi" w:hAnsiTheme="majorBidi" w:cstheme="majorBidi"/>
                    </w:rPr>
                    <w:t>S/TEM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DF3A8E" w:rsidRPr="003873C9" w:rsidRDefault="00DF3A8E" w:rsidP="00DF3A8E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  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 xml:space="preserve">לתאר מנגנוני פיזור אי-אלסטיים הנמדדים ב </w:t>
                  </w:r>
                  <w:r w:rsidR="003873C9" w:rsidRPr="003873C9">
                    <w:rPr>
                      <w:rFonts w:asciiTheme="majorBidi" w:hAnsiTheme="majorBidi" w:cstheme="majorBidi"/>
                    </w:rPr>
                    <w:t>EELS</w:t>
                  </w:r>
                  <w:r w:rsidR="003873C9" w:rsidRPr="003873C9">
                    <w:rPr>
                      <w:rFonts w:asciiTheme="majorBidi" w:hAnsiTheme="majorBidi" w:cstheme="majorBidi" w:hint="cs"/>
                      <w:rtl/>
                    </w:rPr>
                    <w:t>.</w:t>
                  </w:r>
                </w:p>
                <w:p w:rsidR="003873C9" w:rsidRPr="003873C9" w:rsidRDefault="003873C9" w:rsidP="00DF3A8E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לתאר שיטות לעיבוד מדידות ב </w:t>
                  </w:r>
                  <w:r w:rsidRPr="003873C9">
                    <w:rPr>
                      <w:rFonts w:asciiTheme="majorBidi" w:hAnsiTheme="majorBidi" w:cstheme="majorBidi"/>
                    </w:rPr>
                    <w:t xml:space="preserve">EELS </w:t>
                  </w:r>
                  <w:r w:rsidRPr="003873C9">
                    <w:rPr>
                      <w:rFonts w:asciiTheme="majorBidi" w:hAnsiTheme="majorBidi" w:cstheme="majorBidi" w:hint="cs"/>
                      <w:rtl/>
                    </w:rPr>
                    <w:t xml:space="preserve"> לצורך כימות הרכב ואפיון קישור כימי.</w:t>
                  </w:r>
                </w:p>
                <w:p w:rsidR="003873C9" w:rsidRPr="003873C9" w:rsidRDefault="003873C9" w:rsidP="003873C9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3873C9">
                    <w:rPr>
                      <w:rFonts w:asciiTheme="majorBidi" w:hAnsiTheme="majorBidi" w:cstheme="majorBidi" w:hint="cs"/>
                      <w:rtl/>
                    </w:rPr>
                    <w:t>לתכנן ניסוי לאפיון חומרים ברזולוציה בקנה מידה ננומטרי.</w:t>
                  </w:r>
                </w:p>
                <w:p w:rsidR="003873C9" w:rsidRDefault="003873C9" w:rsidP="003873C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  <w:rtl/>
                    </w:rPr>
                  </w:pPr>
                </w:p>
                <w:p w:rsidR="00DF3A8E" w:rsidRPr="00BA6C2F" w:rsidRDefault="00DF3A8E" w:rsidP="003873C9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3873C9">
                    <w:rPr>
                      <w:rFonts w:asciiTheme="majorBidi" w:hAnsiTheme="majorBidi" w:cstheme="majorBidi" w:hint="cs"/>
                      <w:u w:val="single"/>
                      <w:rtl/>
                    </w:rPr>
                    <w:t xml:space="preserve">נהלי </w:t>
                  </w:r>
                  <w:r w:rsidR="00814C52" w:rsidRPr="003873C9">
                    <w:rPr>
                      <w:rFonts w:asciiTheme="majorBidi" w:hAnsiTheme="majorBidi" w:cstheme="majorBidi" w:hint="cs"/>
                      <w:u w:val="single"/>
                      <w:rtl/>
                    </w:rPr>
                    <w:t>נוכחות</w:t>
                  </w:r>
                  <w:r w:rsidR="00814C52"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:</w:t>
                  </w:r>
                  <w:r w:rsidR="00260F21" w:rsidRPr="00BA6C2F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נוכחות חובה ב80% מהשיעורים, סטודנט שלא נוכח ב80% מה</w:t>
                  </w:r>
                  <w:r w:rsidR="00260F21"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שיעורים לא יוכל לגשת למבחן</w:t>
                  </w:r>
                  <w:r w:rsid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</w:t>
                  </w:r>
                </w:p>
                <w:p w:rsidR="00370940" w:rsidRPr="00BA6C2F" w:rsidRDefault="00814C52" w:rsidP="00BA6C2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 xml:space="preserve">אופן </w:t>
                  </w:r>
                  <w:r w:rsid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 xml:space="preserve"> ההוראה</w:t>
                  </w:r>
                  <w:r w:rsidRPr="00DF3A8E">
                    <w:rPr>
                      <w:rFonts w:asciiTheme="majorBidi" w:hAnsiTheme="majorBidi" w:cstheme="majorBidi" w:hint="cs"/>
                      <w:u w:val="single"/>
                      <w:rtl/>
                    </w:rPr>
                    <w:t>:</w:t>
                  </w:r>
                  <w:r w:rsidR="003D744E" w:rsidRPr="00DF3A8E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שיעורים פרונטליים</w:t>
                  </w:r>
                  <w:r w:rsidR="00260F21"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, סיור והדגמה מעשית על </w:t>
                  </w:r>
                  <w:r w:rsidR="00260F21" w:rsidRPr="00BA6C2F">
                    <w:rPr>
                      <w:rFonts w:asciiTheme="majorBidi" w:hAnsiTheme="majorBidi" w:cstheme="majorBidi"/>
                      <w:color w:val="000000" w:themeColor="text1"/>
                    </w:rPr>
                    <w:t>S/TEM</w:t>
                  </w:r>
                  <w:r w:rsidR="00260F21"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אנליטי.</w:t>
                  </w:r>
                </w:p>
                <w:p w:rsidR="00DF3A8E" w:rsidRDefault="00DF3A8E" w:rsidP="00260F2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u w:val="single"/>
                      <w:rtl/>
                    </w:rPr>
                    <w:t xml:space="preserve">הערכת </w:t>
                  </w:r>
                  <w:r w:rsidR="00260F21">
                    <w:rPr>
                      <w:rFonts w:asciiTheme="majorBidi" w:hAnsiTheme="majorBidi" w:cstheme="majorBidi" w:hint="cs"/>
                      <w:u w:val="single"/>
                      <w:rtl/>
                    </w:rPr>
                    <w:t>הסטודנטים</w:t>
                  </w:r>
                  <w:r>
                    <w:rPr>
                      <w:rFonts w:asciiTheme="majorBidi" w:hAnsiTheme="majorBidi" w:cstheme="majorBidi" w:hint="cs"/>
                      <w:u w:val="single"/>
                      <w:rtl/>
                    </w:rPr>
                    <w:t xml:space="preserve"> בקורס</w:t>
                  </w:r>
                  <w:r w:rsidRPr="00DF3A8E">
                    <w:rPr>
                      <w:rFonts w:asciiTheme="majorBidi" w:hAnsiTheme="majorBidi" w:cstheme="majorBidi" w:hint="cs"/>
                      <w:rtl/>
                    </w:rPr>
                    <w:t>:</w:t>
                  </w:r>
                </w:p>
                <w:p w:rsidR="00DF3A8E" w:rsidRPr="00BA6C2F" w:rsidRDefault="00260F21" w:rsidP="00260F21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פרויקט, הכולל מצגת קצרה</w:t>
                  </w:r>
                  <w:r w:rsidR="00DF3A8E"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50%</w:t>
                  </w:r>
                </w:p>
                <w:p w:rsidR="00DF3A8E" w:rsidRPr="00BA6C2F" w:rsidRDefault="00260F21" w:rsidP="00260F21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מבחן בעל פה 50%</w:t>
                  </w:r>
                </w:p>
                <w:p w:rsidR="00DF3A8E" w:rsidRPr="00BA6C2F" w:rsidRDefault="00DF3A8E" w:rsidP="00260F21">
                  <w:pPr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</w:r>
                  <w:r w:rsidRP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ab/>
                    <w:t>100%</w:t>
                  </w:r>
                </w:p>
                <w:p w:rsidR="008314EA" w:rsidRPr="00DF3A8E" w:rsidRDefault="008314EA" w:rsidP="0037094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</w:p>
    <w:p w:rsidR="00DB538A" w:rsidRDefault="00DB538A"/>
    <w:p w:rsidR="00DB538A" w:rsidRDefault="00DB538A"/>
    <w:p w:rsidR="00DB538A" w:rsidRDefault="00DB538A">
      <w:pPr>
        <w:bidi w:val="0"/>
        <w:spacing w:after="200" w:line="276" w:lineRule="auto"/>
      </w:pPr>
      <w:r>
        <w:br w:type="page"/>
      </w:r>
    </w:p>
    <w:p w:rsidR="00BB57BD" w:rsidRDefault="00747362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2" o:spid="_x0000_s1029" type="#_x0000_t202" style="position:absolute;margin-left:-55.5pt;margin-top:-5.25pt;width:526.5pt;height:754.4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" strokecolor="#548dd4 [1951]" strokeweight=".25pt" insetpen="t">
            <v:shadow on="t" color="#868686"/>
            <v:textbox inset="2.88pt,2.88pt,2.88pt,2.88pt">
              <w:txbxContent>
                <w:p w:rsidR="00370940" w:rsidRPr="001D605F" w:rsidRDefault="000F7E7E" w:rsidP="00B1459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1D605F">
                    <w:rPr>
                      <w:rFonts w:asciiTheme="majorBidi" w:hAnsiTheme="majorBidi" w:cstheme="majorBidi" w:hint="cs"/>
                      <w:u w:val="single"/>
                      <w:rtl/>
                    </w:rPr>
                    <w:t>מטלות הקורס:</w:t>
                  </w:r>
                </w:p>
                <w:p w:rsidR="00260F21" w:rsidRPr="007D6C17" w:rsidRDefault="00260F21" w:rsidP="00B1459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הסטודנטים נדרשים לחזור על סיכום ההרצאות ולקרוא ביבליוגרפיה רלוונטית </w:t>
                  </w:r>
                  <w:r w:rsidR="007D6C17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לאחר כל הרצאה.</w:t>
                  </w:r>
                </w:p>
                <w:p w:rsidR="007D6C17" w:rsidRPr="007D6C17" w:rsidRDefault="007D6C17" w:rsidP="00B1459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לכל סטודנט </w:t>
                  </w:r>
                  <w:r w:rsidR="00BA6C2F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תינת</w:t>
                  </w:r>
                  <w:r w:rsidR="00BA6C2F" w:rsidRPr="007D6C17">
                    <w:rPr>
                      <w:rFonts w:asciiTheme="majorBidi" w:hAnsiTheme="majorBidi" w:cstheme="majorBidi" w:hint="eastAsia"/>
                      <w:color w:val="000000" w:themeColor="text1"/>
                      <w:rtl/>
                    </w:rPr>
                    <w:t>ן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מטלת </w:t>
                  </w:r>
                  <w:r w:rsidR="00BA6C2F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פרויקט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על פי אחת מהתבניות הבאות:</w:t>
                  </w:r>
                </w:p>
                <w:p w:rsidR="007D6C17" w:rsidRPr="007D6C17" w:rsidRDefault="007D6C17" w:rsidP="007D6C17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הצעה לניסוי באמצעות </w:t>
                  </w:r>
                  <w:r w:rsidRPr="007D6C17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TEM 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אנליטי (בעדיפות לניסוי הקשור לנושא המחקר של הסטודנט). </w:t>
                  </w:r>
                  <w:r w:rsidR="00BA6C2F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הפרויקט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יכלול רקע קצר על המוטיבציה המדעית, מטרת הניסוי, נימוק הסיבות לבחירת שיטה אנליטית </w:t>
                  </w:r>
                  <w:r w:rsidR="00BA6C2F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מסוימת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, תכנון ניסוי מפורט, שיטות הנדרשות לעיבוד המידע, תוצאות מצופות וביבליוגרפיה.</w:t>
                  </w:r>
                </w:p>
                <w:p w:rsidR="007D6C17" w:rsidRPr="007D6C17" w:rsidRDefault="007D6C17" w:rsidP="007D6C17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סימולציית </w:t>
                  </w:r>
                  <w:r w:rsidR="00BA6C2F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הדמיה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ב </w:t>
                  </w:r>
                  <w:r w:rsidRPr="007D6C17">
                    <w:rPr>
                      <w:rFonts w:asciiTheme="majorBidi" w:hAnsiTheme="majorBidi" w:cstheme="majorBidi"/>
                      <w:color w:val="000000" w:themeColor="text1"/>
                    </w:rPr>
                    <w:t>S/TEM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: </w:t>
                  </w:r>
                  <w:r w:rsidRPr="007D6C17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high-resolution (phase contrast), </w:t>
                  </w:r>
                  <w:r w:rsidR="00BA6C2F" w:rsidRPr="007D6C17">
                    <w:rPr>
                      <w:rFonts w:asciiTheme="majorBidi" w:hAnsiTheme="majorBidi" w:cstheme="majorBidi"/>
                      <w:color w:val="000000" w:themeColor="text1"/>
                    </w:rPr>
                    <w:t>Fresnel</w:t>
                  </w:r>
                  <w:r w:rsidRPr="007D6C17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contrast, HAADF STEM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לפי הנחיית המרצה.</w:t>
                  </w:r>
                </w:p>
                <w:p w:rsidR="007D6C17" w:rsidRPr="007D6C17" w:rsidRDefault="007D6C17" w:rsidP="007D6C17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עיבוד מידע: </w:t>
                  </w:r>
                  <w:r w:rsidRPr="007D6C17">
                    <w:rPr>
                      <w:rFonts w:asciiTheme="majorBidi" w:hAnsiTheme="majorBidi" w:cstheme="majorBidi"/>
                      <w:color w:val="000000" w:themeColor="text1"/>
                    </w:rPr>
                    <w:t>EFTEM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או </w:t>
                  </w:r>
                  <w:r w:rsidRPr="007D6C17">
                    <w:rPr>
                      <w:rFonts w:asciiTheme="majorBidi" w:hAnsiTheme="majorBidi" w:cstheme="majorBidi"/>
                      <w:color w:val="000000" w:themeColor="text1"/>
                    </w:rPr>
                    <w:t>STEM EELS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או </w:t>
                  </w:r>
                  <w:r w:rsidRPr="007D6C17">
                    <w:rPr>
                      <w:rFonts w:asciiTheme="majorBidi" w:hAnsiTheme="majorBidi" w:cstheme="majorBidi"/>
                      <w:color w:val="000000" w:themeColor="text1"/>
                    </w:rPr>
                    <w:t>STEM EDS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או </w:t>
                  </w:r>
                  <w:r w:rsidRPr="007D6C17">
                    <w:rPr>
                      <w:rFonts w:asciiTheme="majorBidi" w:hAnsiTheme="majorBidi" w:cstheme="majorBidi"/>
                      <w:color w:val="000000" w:themeColor="text1"/>
                    </w:rPr>
                    <w:t>off-axis electron holography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</w:t>
                  </w:r>
                </w:p>
                <w:p w:rsidR="007D6C17" w:rsidRPr="007D6C17" w:rsidRDefault="007D6C17" w:rsidP="00B1459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לקראת סוף הסמסטר, הסטודנטים יציגו את בחירת </w:t>
                  </w:r>
                  <w:r w:rsidR="00BA6C2F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הפרויקט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שלהם, המוטיבציה לעבודה ו-תוצאות ראשונות במהלך מצגת קצרה, כ 15-20 דקות. המצגת מיועדת בעיקר להצגת הנושא לסטודנטים האחרים ולמרצה </w:t>
                  </w:r>
                  <w:r w:rsid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כדי 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לוודא את התאמת</w:t>
                  </w:r>
                  <w:r w:rsid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</w:t>
                  </w:r>
                  <w:r w:rsid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נושא</w:t>
                  </w:r>
                  <w:r w:rsidR="00DF3A8E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לקורס.</w:t>
                  </w:r>
                </w:p>
                <w:p w:rsidR="00DF3A8E" w:rsidRPr="007D6C17" w:rsidRDefault="00DF3A8E" w:rsidP="00260F2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u w:val="single"/>
                      <w:rtl/>
                    </w:rPr>
                    <w:t>הזמן הנדרש לעבודה עצמית בבית:</w:t>
                  </w:r>
                  <w:r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בנוסף לעבודתו בכיתה, כל סטודנט נדרש לעבודה וביצוע מטלות בהיקף של כ</w:t>
                  </w:r>
                  <w:r w:rsidR="00260F21" w:rsidRPr="007D6C17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3 שעות בשבוע.</w:t>
                  </w:r>
                </w:p>
                <w:p w:rsidR="001D605F" w:rsidRPr="007D6C17" w:rsidRDefault="001D605F" w:rsidP="003D744E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u w:val="single"/>
                      <w:rtl/>
                    </w:rPr>
                  </w:pPr>
                </w:p>
                <w:p w:rsidR="001D605F" w:rsidRPr="001D605F" w:rsidRDefault="001D605F" w:rsidP="003D744E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  <w:r w:rsidRPr="001D605F">
                    <w:rPr>
                      <w:rFonts w:asciiTheme="majorBidi" w:hAnsiTheme="majorBidi" w:cstheme="majorBidi" w:hint="cs"/>
                      <w:color w:val="auto"/>
                      <w:u w:val="single"/>
                      <w:rtl/>
                    </w:rPr>
                    <w:t>תוכן הקורס/ מבנה הקורס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הגדרה של </w:t>
                  </w: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TEM 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אנליטי; הסבר המוטיבציה למתן הקורס.</w:t>
                  </w:r>
                </w:p>
                <w:p w:rsidR="00D23FEB" w:rsidRPr="00D23FEB" w:rsidRDefault="00D23FEB" w:rsidP="00D23FEB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מיקרוסקופית אלקטרונים חודרת וציוד נלווה: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מקורות אלקטרונים, רזולוציה אנרגטית ומונוכרומטור. (3 שעות)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שיטות הדמיה: </w:t>
                  </w:r>
                  <w:r w:rsid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TEM 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ו</w:t>
                  </w:r>
                  <w:r w:rsid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-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TEM </w:t>
                  </w:r>
                  <w:r w:rsid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סורק </w:t>
                  </w: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(STEM)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. (3 שעות)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תיקון של אברציה ספרית וההשלכות למיקרוסקופיה אנליטית. (3 שעות).</w:t>
                  </w:r>
                </w:p>
                <w:p w:rsidR="00D23FEB" w:rsidRPr="00D23FEB" w:rsidRDefault="00D23FEB" w:rsidP="00BA6C2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ציוד ספקטרוסקופיה: מדידת </w:t>
                  </w: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energy dispersive x-ray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, ו- </w:t>
                  </w: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electron energy loss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(לאחר ובתוך העמודה). (3 שעות)</w:t>
                  </w:r>
                </w:p>
                <w:p w:rsidR="00D23FEB" w:rsidRPr="00D23FEB" w:rsidRDefault="00D23FEB" w:rsidP="00D23FEB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הרכב, קישור כימי, מבנה אלקטרוני: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EDS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(3 שעות)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EELS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(6 שעות)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proofErr w:type="gramStart"/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Spectrum imaging (EDS and EELS), Energy-filtered TEM.</w:t>
                  </w:r>
                  <w:proofErr w:type="gramEnd"/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(3 שעות).</w:t>
                  </w:r>
                </w:p>
                <w:p w:rsidR="00D23FEB" w:rsidRPr="00D23FEB" w:rsidRDefault="00D23FEB" w:rsidP="00BA6C2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High angle annular dark-field </w:t>
                  </w:r>
                  <w:proofErr w:type="gramStart"/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STEM</w:t>
                  </w:r>
                  <w:proofErr w:type="gramEnd"/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(6 שעות</w:t>
                  </w:r>
                  <w:r w:rsidR="00BA6C2F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)</w:t>
                  </w:r>
                </w:p>
                <w:p w:rsidR="00D23FEB" w:rsidRPr="00D23FEB" w:rsidRDefault="00D23FEB" w:rsidP="00D23FEB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הדמיה של שדות חשמליים ומגנטיים (3 שעות)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Electron holography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Lorentz TEM</w:t>
                  </w:r>
                </w:p>
                <w:p w:rsidR="00D23FEB" w:rsidRPr="00D23FEB" w:rsidRDefault="00D23FEB" w:rsidP="00D23FEB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מעבדה מעשית ב </w:t>
                  </w:r>
                  <w:r w:rsidRPr="00D23FEB">
                    <w:rPr>
                      <w:rFonts w:asciiTheme="majorBidi" w:hAnsiTheme="majorBidi" w:cstheme="majorBidi"/>
                      <w:color w:val="000000" w:themeColor="text1"/>
                    </w:rPr>
                    <w:t>JEOL 2100F S/TEM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כולל עיבוד מידע (3 שעות)</w:t>
                  </w:r>
                </w:p>
                <w:p w:rsidR="00D23FEB" w:rsidRPr="00D23FEB" w:rsidRDefault="00D23FEB" w:rsidP="00D23FEB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הצגת הפרויקטים (3-4 שעות כתלות במספר הסטודנטים הרשומים)</w:t>
                  </w:r>
                </w:p>
                <w:p w:rsidR="00D23FEB" w:rsidRPr="00D23FEB" w:rsidRDefault="00D23FEB" w:rsidP="00D23FEB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אם יתאפשר בזמן: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טומוגרפיה: שחזור תלת-</w:t>
                  </w:r>
                  <w:r w:rsidR="00BA6C2F"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ממדי</w:t>
                  </w: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 xml:space="preserve"> של מבנים בקנה מידה ננומטרי באמצעות מדידות אנליטיות.</w:t>
                  </w:r>
                </w:p>
                <w:p w:rsidR="00D23FEB" w:rsidRPr="00D23FEB" w:rsidRDefault="00D23FEB" w:rsidP="00D23FEB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D23FEB">
                    <w:rPr>
                      <w:rFonts w:asciiTheme="majorBidi" w:hAnsiTheme="majorBidi" w:cstheme="majorBidi" w:hint="cs"/>
                      <w:color w:val="000000" w:themeColor="text1"/>
                      <w:rtl/>
                    </w:rPr>
                    <w:t>שיטות לעיבוד מידע (3 שעות)</w:t>
                  </w:r>
                </w:p>
                <w:p w:rsidR="001D605F" w:rsidRDefault="001D605F" w:rsidP="003D744E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  <w:r w:rsidRPr="001D605F">
                    <w:rPr>
                      <w:rFonts w:asciiTheme="majorBidi" w:hAnsiTheme="majorBidi" w:cstheme="majorBidi" w:hint="cs"/>
                      <w:color w:val="auto"/>
                      <w:u w:val="single"/>
                      <w:rtl/>
                    </w:rPr>
                    <w:t>רשימת קריאה:</w:t>
                  </w:r>
                </w:p>
                <w:p w:rsidR="007D6C17" w:rsidRPr="00BA6C2F" w:rsidRDefault="007D6C17" w:rsidP="007D6C17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DA01A7">
                    <w:rPr>
                      <w:rFonts w:asciiTheme="majorBidi" w:hAnsiTheme="majorBidi" w:cstheme="majorBidi"/>
                    </w:rPr>
                    <w:t>•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R.F. Egerton, Electron energy-loss spectroscopy in the TEM, Rep. Prog. Phys. 72 (2009) 016502 (25pp)</w:t>
                  </w:r>
                </w:p>
                <w:p w:rsidR="007D6C17" w:rsidRPr="00BA6C2F" w:rsidRDefault="007D6C17" w:rsidP="007D6C17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• V. J. Keast, A. J. Scott, R. Brydson, D. B. Williams, and J. Bruley, Electron energy-loss near edge structure – a tool for investigation of electronic structure on the nanometer scale, J. of Microscopy 2001. 203:135-175</w:t>
                  </w:r>
                </w:p>
                <w:p w:rsidR="007D6C17" w:rsidRPr="00BA6C2F" w:rsidRDefault="007D6C17" w:rsidP="007D6C17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• N. D. Browning, I. Arslan, P. Moeck, and T. Topuria, Atomic Resolution Scanning Transmission Electron Microscopy, Phys. Stat. Sol. (b) 227, No. 1, 229</w:t>
                  </w:r>
                  <w:r w:rsidRPr="00BA6C2F">
                    <w:rPr>
                      <w:rFonts w:asciiTheme="majorBidi" w:hAnsiTheme="majorBidi" w:cstheme="majorBidi" w:hint="cs"/>
                      <w:sz w:val="16"/>
                      <w:szCs w:val="16"/>
                    </w:rPr>
                    <w:t>–</w:t>
                  </w: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245 (2001).</w:t>
                  </w:r>
                </w:p>
                <w:p w:rsidR="007D6C17" w:rsidRPr="00BA6C2F" w:rsidRDefault="007D6C17" w:rsidP="007D6C17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• Pennycook, S. J., Lupini, A.R., Varela, M., Borisevich, A. Y., Peng, Y., Oxley, M.P., van Bentham, K., and Chisholm, M. F. (2007) Scanning transmission electron microscopy for nanostructure characterization. In “Scanning Microscopy for Nanotechnology: Techniques and Applications” (Zhou, W. and Wang, Z. L., </w:t>
                  </w:r>
                  <w:proofErr w:type="gramStart"/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eds</w:t>
                  </w:r>
                  <w:proofErr w:type="gramEnd"/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.) Springer, New </w:t>
                  </w:r>
                  <w:r w:rsidR="00BA6C2F"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York</w:t>
                  </w: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, Ch. 6, pp 152-191</w:t>
                  </w:r>
                </w:p>
                <w:p w:rsidR="007D6C17" w:rsidRPr="007D6C17" w:rsidRDefault="007D6C17" w:rsidP="00BA6C2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• Martha R. McCartney and David J. Smith, Electron Holography: Phase Imaging with Nanometer Resolution, Annu. Rev. Mater. </w:t>
                  </w:r>
                  <w:proofErr w:type="gramStart"/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Res. 2007.</w:t>
                  </w:r>
                  <w:proofErr w:type="gramEnd"/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37:729–67</w:t>
                  </w:r>
                </w:p>
                <w:p w:rsidR="001D605F" w:rsidRPr="001D605F" w:rsidRDefault="00C452EE" w:rsidP="007D6C17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u w:val="single"/>
                      <w:rtl/>
                    </w:rPr>
                    <w:t>קריאה</w:t>
                  </w:r>
                  <w:bookmarkStart w:id="0" w:name="_GoBack"/>
                  <w:bookmarkEnd w:id="0"/>
                  <w:r w:rsidR="001D605F" w:rsidRPr="001D605F">
                    <w:rPr>
                      <w:rFonts w:asciiTheme="majorBidi" w:hAnsiTheme="majorBidi" w:cstheme="majorBidi" w:hint="cs"/>
                      <w:color w:val="auto"/>
                      <w:u w:val="single"/>
                      <w:rtl/>
                    </w:rPr>
                    <w:t xml:space="preserve"> </w:t>
                  </w:r>
                  <w:r w:rsidR="007D6C17">
                    <w:rPr>
                      <w:rFonts w:asciiTheme="majorBidi" w:hAnsiTheme="majorBidi" w:cstheme="majorBidi" w:hint="cs"/>
                      <w:color w:val="auto"/>
                      <w:u w:val="single"/>
                      <w:rtl/>
                    </w:rPr>
                    <w:t>נוספת</w:t>
                  </w:r>
                  <w:r w:rsidR="001D605F" w:rsidRPr="001D605F">
                    <w:rPr>
                      <w:rFonts w:asciiTheme="majorBidi" w:hAnsiTheme="majorBidi" w:cstheme="majorBidi" w:hint="cs"/>
                      <w:color w:val="auto"/>
                      <w:u w:val="single"/>
                      <w:rtl/>
                    </w:rPr>
                    <w:t>:</w:t>
                  </w:r>
                </w:p>
                <w:p w:rsidR="007D6C17" w:rsidRPr="00BA6C2F" w:rsidRDefault="007D6C17" w:rsidP="007D6C17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DA01A7">
                    <w:rPr>
                      <w:rFonts w:asciiTheme="majorBidi" w:hAnsiTheme="majorBidi" w:cstheme="majorBidi"/>
                    </w:rPr>
                    <w:t>•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Williams and Carter, ‘Transmission Electron Microscopy’, 2nd Edition, Springer</w:t>
                  </w:r>
                </w:p>
                <w:p w:rsidR="007D6C17" w:rsidRPr="00BA6C2F" w:rsidRDefault="007D6C17" w:rsidP="007D6C17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• Rik Brydson, Electron Energy Loss Spectroscopy, Taylor &amp; Francis</w:t>
                  </w:r>
                </w:p>
                <w:p w:rsidR="007D6C17" w:rsidRPr="00BA6C2F" w:rsidRDefault="007D6C17" w:rsidP="007D6C17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</w:pPr>
                  <w:r w:rsidRPr="00BA6C2F">
                    <w:rPr>
                      <w:rFonts w:asciiTheme="majorBidi" w:hAnsiTheme="majorBidi" w:cstheme="majorBidi"/>
                      <w:sz w:val="16"/>
                      <w:szCs w:val="16"/>
                    </w:rPr>
                    <w:t>• R. F. Egerton, Electron Energy Loss Spectroscopy in the Electron Microscope, 2nd Edition, Plenum Press</w:t>
                  </w:r>
                </w:p>
                <w:p w:rsidR="001D605F" w:rsidRDefault="001D605F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  <w:rtl/>
                    </w:rPr>
                  </w:pPr>
                </w:p>
                <w:p w:rsidR="003F7EC5" w:rsidRPr="001D605F" w:rsidRDefault="001D605F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rtl/>
                    </w:rPr>
                  </w:pPr>
                  <w:r w:rsidRPr="001D605F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rtl/>
                    </w:rPr>
                    <w:t>*כל חומרי ועזרי הלמידה יהיו זמינים לסטודנטים באתר הקורס/ בספריה/ במחלקה/ במאגרי מידע אלקטרונים הזמינים לסטודנטים באב"ג</w:t>
                  </w:r>
                </w:p>
                <w:p w:rsidR="001D605F" w:rsidRPr="001D605F" w:rsidRDefault="001D605F" w:rsidP="001D60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auto"/>
                      <w:u w:val="single"/>
                      <w:rtl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6" o:spid="_x0000_s1030" style="position:absolute;margin-left:59.35pt;margin-top:473.15pt;width:107.9pt;height:169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<v:shadow color="#eeece1"/>
            <o:lock v:ext="edit" shapetype="t"/>
            <v:textbox inset="0,0,0,0"/>
          </v:rect>
        </w:pict>
      </w:r>
    </w:p>
    <w:p w:rsidR="00934A21" w:rsidRPr="00FC72C4" w:rsidRDefault="00934A21" w:rsidP="00FE1492">
      <w:pPr>
        <w:bidi w:val="0"/>
        <w:rPr>
          <w:rFonts w:cstheme="minorBidi"/>
        </w:rPr>
      </w:pPr>
    </w:p>
    <w:sectPr w:rsidR="00934A21" w:rsidRPr="00FC72C4" w:rsidSect="008D3584">
      <w:headerReference w:type="default" r:id="rId7"/>
      <w:footerReference w:type="default" r:id="rId8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58" w:rsidRDefault="00686958" w:rsidP="00D35C72">
      <w:r>
        <w:separator/>
      </w:r>
    </w:p>
  </w:endnote>
  <w:endnote w:type="continuationSeparator" w:id="0">
    <w:p w:rsidR="00686958" w:rsidRDefault="00686958" w:rsidP="00D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396511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18"/>
        <w:szCs w:val="18"/>
      </w:rPr>
    </w:sdtEndPr>
    <w:sdtContent>
      <w:p w:rsidR="00D35C72" w:rsidRPr="008D3584" w:rsidRDefault="00747362" w:rsidP="00FC72C4">
        <w:pPr>
          <w:pStyle w:val="Footer"/>
          <w:jc w:val="center"/>
          <w:rPr>
            <w:rFonts w:asciiTheme="majorBidi" w:hAnsiTheme="majorBidi" w:cstheme="majorBidi"/>
            <w:sz w:val="18"/>
            <w:szCs w:val="18"/>
          </w:rPr>
        </w:pPr>
        <w:r w:rsidRPr="008D3584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D35C72" w:rsidRPr="008D3584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D3584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7A7C3F">
          <w:rPr>
            <w:rFonts w:asciiTheme="majorBidi" w:hAnsiTheme="majorBidi" w:cstheme="majorBidi"/>
            <w:noProof/>
            <w:sz w:val="18"/>
            <w:szCs w:val="18"/>
            <w:rtl/>
          </w:rPr>
          <w:t>1</w:t>
        </w:r>
        <w:r w:rsidRPr="008D3584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58" w:rsidRDefault="00686958" w:rsidP="00D35C72">
      <w:r>
        <w:separator/>
      </w:r>
    </w:p>
  </w:footnote>
  <w:footnote w:type="continuationSeparator" w:id="0">
    <w:p w:rsidR="00686958" w:rsidRDefault="00686958" w:rsidP="00D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BE" w:rsidRDefault="000F7E7E" w:rsidP="00F172B8">
    <w:pPr>
      <w:bidi w:val="0"/>
      <w:jc w:val="center"/>
      <w:rPr>
        <w:rFonts w:asciiTheme="majorBidi" w:hAnsiTheme="majorBidi" w:cstheme="majorBidi"/>
        <w:b/>
        <w:bCs/>
        <w:color w:val="BFBFBF" w:themeColor="background1" w:themeShade="BF"/>
        <w:rtl/>
      </w:rPr>
    </w:pPr>
    <w:r>
      <w:rPr>
        <w:rFonts w:asciiTheme="majorBidi" w:hAnsiTheme="majorBidi" w:cstheme="majorBidi" w:hint="cs"/>
        <w:b/>
        <w:bCs/>
        <w:color w:val="BFBFBF" w:themeColor="background1" w:themeShade="BF"/>
        <w:rtl/>
      </w:rPr>
      <w:t>אוניברסיטת בן גוריון בנגב</w:t>
    </w:r>
  </w:p>
  <w:p w:rsidR="000F7E7E" w:rsidRPr="009B2A14" w:rsidRDefault="00EB38AF" w:rsidP="000F7E7E">
    <w:pPr>
      <w:bidi w:val="0"/>
      <w:jc w:val="center"/>
      <w:rPr>
        <w:rFonts w:asciiTheme="majorBidi" w:hAnsiTheme="majorBidi" w:cstheme="majorBidi"/>
        <w:b/>
        <w:bCs/>
        <w:color w:val="FF0000"/>
        <w:rtl/>
      </w:rPr>
    </w:pPr>
    <w:r w:rsidRPr="00260F21">
      <w:rPr>
        <w:rFonts w:asciiTheme="majorBidi" w:hAnsiTheme="majorBidi" w:cstheme="majorBidi" w:hint="cs"/>
        <w:b/>
        <w:bCs/>
        <w:color w:val="000000" w:themeColor="text1"/>
        <w:rtl/>
      </w:rPr>
      <w:t>הנדסת חומרים</w:t>
    </w:r>
  </w:p>
  <w:p w:rsidR="00D35C72" w:rsidRPr="003F26BE" w:rsidRDefault="00D35C72" w:rsidP="003F26BE">
    <w:pPr>
      <w:pStyle w:val="Header"/>
      <w:jc w:val="center"/>
      <w:rPr>
        <w:rFonts w:asciiTheme="majorBidi" w:hAnsiTheme="majorBidi" w:cstheme="majorBidi"/>
        <w:color w:val="BFBFBF" w:themeColor="background1" w:themeShade="BF"/>
        <w:sz w:val="18"/>
        <w:szCs w:val="1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CE8"/>
    <w:multiLevelType w:val="hybridMultilevel"/>
    <w:tmpl w:val="739E0390"/>
    <w:lvl w:ilvl="0" w:tplc="B1045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92F95"/>
    <w:multiLevelType w:val="hybridMultilevel"/>
    <w:tmpl w:val="3E4687CA"/>
    <w:lvl w:ilvl="0" w:tplc="891456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6"/>
  </w:num>
  <w:num w:numId="14">
    <w:abstractNumId w:val="15"/>
  </w:num>
  <w:num w:numId="15">
    <w:abstractNumId w:val="11"/>
  </w:num>
  <w:num w:numId="16">
    <w:abstractNumId w:val="0"/>
  </w:num>
  <w:num w:numId="17">
    <w:abstractNumId w:val="13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538A"/>
    <w:rsid w:val="00053B9F"/>
    <w:rsid w:val="000579A2"/>
    <w:rsid w:val="00065C63"/>
    <w:rsid w:val="00073DA3"/>
    <w:rsid w:val="000B36AD"/>
    <w:rsid w:val="000D7942"/>
    <w:rsid w:val="000F7E7E"/>
    <w:rsid w:val="00183EDC"/>
    <w:rsid w:val="001C5A14"/>
    <w:rsid w:val="001D605F"/>
    <w:rsid w:val="001D6A31"/>
    <w:rsid w:val="0024374C"/>
    <w:rsid w:val="00260F21"/>
    <w:rsid w:val="00272962"/>
    <w:rsid w:val="00286C4C"/>
    <w:rsid w:val="002B3F9E"/>
    <w:rsid w:val="002E6FD5"/>
    <w:rsid w:val="003046B2"/>
    <w:rsid w:val="0030643B"/>
    <w:rsid w:val="00331185"/>
    <w:rsid w:val="00344809"/>
    <w:rsid w:val="00370940"/>
    <w:rsid w:val="00383F71"/>
    <w:rsid w:val="003873C9"/>
    <w:rsid w:val="003D744E"/>
    <w:rsid w:val="003E4C60"/>
    <w:rsid w:val="003E58F7"/>
    <w:rsid w:val="003F26BE"/>
    <w:rsid w:val="003F7EC5"/>
    <w:rsid w:val="00412ECA"/>
    <w:rsid w:val="00420490"/>
    <w:rsid w:val="0042370C"/>
    <w:rsid w:val="004F2ED5"/>
    <w:rsid w:val="00506C46"/>
    <w:rsid w:val="00565D29"/>
    <w:rsid w:val="005917DC"/>
    <w:rsid w:val="0066496C"/>
    <w:rsid w:val="00686958"/>
    <w:rsid w:val="00692CF7"/>
    <w:rsid w:val="006B2626"/>
    <w:rsid w:val="006F432F"/>
    <w:rsid w:val="00710989"/>
    <w:rsid w:val="00747362"/>
    <w:rsid w:val="007833A8"/>
    <w:rsid w:val="007A7C3F"/>
    <w:rsid w:val="007C3142"/>
    <w:rsid w:val="007D6C17"/>
    <w:rsid w:val="00814C52"/>
    <w:rsid w:val="008314EA"/>
    <w:rsid w:val="00843CFD"/>
    <w:rsid w:val="00861077"/>
    <w:rsid w:val="0088316A"/>
    <w:rsid w:val="008858F1"/>
    <w:rsid w:val="008D3584"/>
    <w:rsid w:val="00934A21"/>
    <w:rsid w:val="00952BEA"/>
    <w:rsid w:val="009560B4"/>
    <w:rsid w:val="00961223"/>
    <w:rsid w:val="00980161"/>
    <w:rsid w:val="009B2A14"/>
    <w:rsid w:val="00A05893"/>
    <w:rsid w:val="00AE14E0"/>
    <w:rsid w:val="00AE196F"/>
    <w:rsid w:val="00B14590"/>
    <w:rsid w:val="00B419EE"/>
    <w:rsid w:val="00B61A0C"/>
    <w:rsid w:val="00BA6C2F"/>
    <w:rsid w:val="00BB57BD"/>
    <w:rsid w:val="00BD3416"/>
    <w:rsid w:val="00C452EE"/>
    <w:rsid w:val="00C84AAD"/>
    <w:rsid w:val="00D23FEB"/>
    <w:rsid w:val="00D35C72"/>
    <w:rsid w:val="00DB538A"/>
    <w:rsid w:val="00DF3A8E"/>
    <w:rsid w:val="00E81BDB"/>
    <w:rsid w:val="00EB38AF"/>
    <w:rsid w:val="00F172B8"/>
    <w:rsid w:val="00F67819"/>
    <w:rsid w:val="00FC72C4"/>
    <w:rsid w:val="00FE1492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Normal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Emphasis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Normal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5RW434VQ3H3S-1608-128</_dlc_DocId>
    <_dlc_DocIdUrl xmlns="3fd1f8e8-d4eb-4fa9-9edf-90e13be718c2">
      <Url>https://in.bgu.ac.il/engn/mater/_layouts/DocIdRedir.aspx?ID=5RW434VQ3H3S-1608-128</Url>
      <Description>5RW434VQ3H3S-1608-128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A32DE-8B58-4AD0-9712-1D6CD4EDBA7C}"/>
</file>

<file path=customXml/itemProps2.xml><?xml version="1.0" encoding="utf-8"?>
<ds:datastoreItem xmlns:ds="http://schemas.openxmlformats.org/officeDocument/2006/customXml" ds:itemID="{539D79DF-11E5-498A-AD25-C0EA1E48122C}"/>
</file>

<file path=customXml/itemProps3.xml><?xml version="1.0" encoding="utf-8"?>
<ds:datastoreItem xmlns:ds="http://schemas.openxmlformats.org/officeDocument/2006/customXml" ds:itemID="{5B654E98-B9EA-4483-A190-AFBA548F8024}"/>
</file>

<file path=customXml/itemProps4.xml><?xml version="1.0" encoding="utf-8"?>
<ds:datastoreItem xmlns:ds="http://schemas.openxmlformats.org/officeDocument/2006/customXml" ds:itemID="{4DB12F99-C482-49A5-87A1-DA5C672EA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owner</cp:lastModifiedBy>
  <cp:revision>2</cp:revision>
  <dcterms:created xsi:type="dcterms:W3CDTF">2013-09-30T12:47:00Z</dcterms:created>
  <dcterms:modified xsi:type="dcterms:W3CDTF">2013-09-30T12:47:00Z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c60140ce-b1df-47d1-b012-1b4f8b09d635</vt:lpwstr>
  </property>
  <property fmtid="{D5CDD505-2E9C-101B-9397-08002B2CF9AE}" pid="3" name="ContentTypeId">
    <vt:lpwstr>0x010100854DB4E5F29CFF41AF325DC0C8D6D748</vt:lpwstr>
  </property>
</Properties>
</file>