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5E" w:rsidRPr="00D35C72" w:rsidRDefault="00A2085E">
      <w:pPr>
        <w:rPr>
          <w:rFonts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-327025</wp:posOffset>
                </wp:positionV>
                <wp:extent cx="6506845" cy="571500"/>
                <wp:effectExtent l="10160" t="6350" r="26670" b="222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4E315E" w:rsidRPr="003302DA" w:rsidRDefault="004E315E" w:rsidP="003B3F60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Name of the module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r w:rsidR="003B3F6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Hydrogen </w:t>
                            </w:r>
                            <w:r w:rsidR="0057538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&amp; </w:t>
                            </w:r>
                            <w:r w:rsidR="003B3F6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Energy</w:t>
                            </w:r>
                          </w:p>
                          <w:p w:rsidR="004E315E" w:rsidRPr="003302DA" w:rsidRDefault="004E315E" w:rsidP="003B3F60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Number of module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r w:rsidR="003B3F60" w:rsidRPr="003B3F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365.2.6905</w:t>
                            </w:r>
                          </w:p>
                          <w:p w:rsidR="004E315E" w:rsidRPr="003302DA" w:rsidRDefault="004E315E" w:rsidP="00AE196F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pt;margin-top:-25.75pt;width:512.35pt;height: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" strokeweight=".25pt" insetpen="t">
                <v:shadow on="t" color="#868686"/>
                <v:textbox inset="2.88pt,2.88pt,2.88pt,2.88pt">
                  <w:txbxContent>
                    <w:p w:rsidR="004E315E" w:rsidRPr="003302DA" w:rsidRDefault="004E315E" w:rsidP="003B3F60">
                      <w:pPr>
                        <w:bidi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Name of the module</w:t>
                      </w:r>
                      <w:r w:rsidRPr="003302D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r w:rsidR="003B3F6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Hydrogen </w:t>
                      </w:r>
                      <w:r w:rsidR="0057538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&amp; </w:t>
                      </w:r>
                      <w:r w:rsidR="003B3F60">
                        <w:rPr>
                          <w:rFonts w:ascii="Times New Roman" w:hAnsi="Times New Roman" w:cs="Times New Roman"/>
                          <w:b/>
                          <w:bCs/>
                        </w:rPr>
                        <w:t>Energy</w:t>
                      </w:r>
                    </w:p>
                    <w:p w:rsidR="004E315E" w:rsidRPr="003302DA" w:rsidRDefault="004E315E" w:rsidP="003B3F60">
                      <w:pPr>
                        <w:bidi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Number of module</w:t>
                      </w:r>
                      <w:r w:rsidRPr="003302D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r w:rsidR="003B3F60" w:rsidRPr="003B3F6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</w:rPr>
                        <w:t>365.2.6905</w:t>
                      </w:r>
                    </w:p>
                    <w:p w:rsidR="004E315E" w:rsidRPr="003302DA" w:rsidRDefault="004E315E" w:rsidP="00AE196F">
                      <w:pPr>
                        <w:bidi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15E" w:rsidRDefault="00A2085E"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214630</wp:posOffset>
                </wp:positionV>
                <wp:extent cx="2038350" cy="8836660"/>
                <wp:effectExtent l="13970" t="5080" r="24130" b="2603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4E315E" w:rsidRPr="003302DA" w:rsidRDefault="004E315E" w:rsidP="009E5322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BGU Credits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3</w:t>
                            </w:r>
                          </w:p>
                          <w:p w:rsidR="004E315E" w:rsidRPr="003302DA" w:rsidRDefault="004E315E" w:rsidP="00714525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ECTS credits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</w:p>
                          <w:p w:rsidR="004E315E" w:rsidRPr="003302DA" w:rsidRDefault="004E315E" w:rsidP="0057538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Academic year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: 201</w:t>
                            </w:r>
                            <w:r w:rsidR="0057538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2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-201</w:t>
                            </w:r>
                            <w:r w:rsidR="0057538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3</w:t>
                            </w:r>
                          </w:p>
                          <w:p w:rsidR="004E315E" w:rsidRPr="003302DA" w:rsidRDefault="004E315E" w:rsidP="001443FC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Semester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1</w:t>
                            </w:r>
                            <w:r w:rsidRPr="001443FC">
                              <w:rPr>
                                <w:rFonts w:ascii="Times New Roman" w:hAnsi="Times New Roman" w:cs="Times New Roman"/>
                                <w:color w:val="auto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semester</w:t>
                            </w:r>
                          </w:p>
                          <w:p w:rsidR="004E315E" w:rsidRPr="003302DA" w:rsidRDefault="004E315E" w:rsidP="009E5322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Hours of instruction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: 3 hours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lecture </w:t>
                            </w: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Location of instruction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will be defined </w:t>
                            </w:r>
                            <w:r w:rsidR="0057538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each semester.</w:t>
                            </w: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Language of instruction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Hebrew </w:t>
                            </w:r>
                          </w:p>
                          <w:p w:rsidR="004E315E" w:rsidRPr="003302DA" w:rsidRDefault="004E315E" w:rsidP="004B078C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Cycle: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:rsidR="004E315E" w:rsidRPr="003302DA" w:rsidRDefault="004E315E" w:rsidP="006C4932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Position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a compulsory course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for graduate students of Materials Engineering Department</w:t>
                            </w:r>
                          </w:p>
                          <w:p w:rsidR="004E315E" w:rsidRPr="003302DA" w:rsidRDefault="004E315E" w:rsidP="006C4932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Field of Education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Materials Engineering </w:t>
                            </w: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6C4932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Responsible department</w:t>
                            </w:r>
                            <w:r w:rsidRPr="006C493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: Materials Engineering</w:t>
                            </w:r>
                          </w:p>
                          <w:p w:rsidR="004E315E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General prerequisites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</w:p>
                          <w:p w:rsidR="004E315E" w:rsidRDefault="004E315E" w:rsidP="00D92DD1">
                            <w:pPr>
                              <w:numPr>
                                <w:ilvl w:val="0"/>
                                <w:numId w:val="18"/>
                              </w:num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Materials Science 1</w:t>
                            </w:r>
                          </w:p>
                          <w:p w:rsidR="004E315E" w:rsidRDefault="004E315E" w:rsidP="00D92DD1">
                            <w:pPr>
                              <w:numPr>
                                <w:ilvl w:val="0"/>
                                <w:numId w:val="18"/>
                              </w:num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Materials Science 2</w:t>
                            </w:r>
                          </w:p>
                          <w:p w:rsidR="004E315E" w:rsidRPr="003302DA" w:rsidRDefault="004E315E" w:rsidP="006C4932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Grading scale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the grading scale would be determined on a scale of 0 – 100 (0 would indicate failure and 100 complete success 0 to 100), passing grade is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56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. </w:t>
                            </w: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4E315E" w:rsidRPr="003302DA" w:rsidRDefault="004E315E" w:rsidP="003B3F6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Lecturer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: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Prof. </w:t>
                            </w:r>
                            <w:r w:rsidR="003B3F60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Dan Eliezer</w:t>
                            </w:r>
                          </w:p>
                          <w:p w:rsidR="003B3F60" w:rsidRDefault="004E315E" w:rsidP="009E5322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Contact details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: R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oom</w:t>
                            </w:r>
                            <w:r w:rsidR="009E53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108</w:t>
                            </w:r>
                          </w:p>
                          <w:p w:rsidR="004E315E" w:rsidRPr="003302DA" w:rsidRDefault="004E315E" w:rsidP="009E5322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Office phone</w:t>
                            </w:r>
                            <w:r w:rsidR="009E53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  <w:r w:rsidR="009E5322" w:rsidRPr="009E53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08.6461.467</w:t>
                            </w:r>
                          </w:p>
                          <w:p w:rsidR="004E315E" w:rsidRPr="003302DA" w:rsidRDefault="004E315E" w:rsidP="003B3F6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Email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  <w:r w:rsidR="003B3F60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deliezer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@bgu.ac.il</w:t>
                            </w: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Office hours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:rsidR="004E315E" w:rsidRPr="002A51A7" w:rsidRDefault="003B3F60" w:rsidP="003B3F6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Wedne</w:t>
                            </w:r>
                            <w:r w:rsidR="004E315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sday</w:t>
                            </w:r>
                            <w:r w:rsidR="004E315E"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, from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1</w:t>
                            </w:r>
                            <w:r w:rsidR="004E315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2</w:t>
                            </w:r>
                            <w:r w:rsidR="004E315E"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2</w:t>
                            </w:r>
                            <w:r w:rsidR="004E315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P</w:t>
                            </w:r>
                            <w:r w:rsidR="004E315E"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M</w:t>
                            </w: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6C493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Module evaluation</w:t>
                            </w:r>
                            <w:r w:rsidRPr="006C4932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6C493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at the end of the semester the students will evaluate the modul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e, in order to draw conclusions </w:t>
                            </w:r>
                            <w:r w:rsidRPr="006C493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for 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lecturer and </w:t>
                            </w:r>
                            <w:r w:rsidRPr="006C493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university's internal needs.</w:t>
                            </w: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3.15pt;margin-top:16.9pt;width:160.5pt;height:695.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" strokecolor="#548dd4" strokeweight=".25pt" insetpen="t">
                <v:shadow on="t" color="#868686"/>
                <v:textbox inset="2.88pt,2.88pt,2.88pt,2.88pt">
                  <w:txbxContent>
                    <w:p w:rsidR="004E315E" w:rsidRPr="003302DA" w:rsidRDefault="004E315E" w:rsidP="009E5322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BGU Credits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3</w:t>
                      </w:r>
                    </w:p>
                    <w:p w:rsidR="004E315E" w:rsidRPr="003302DA" w:rsidRDefault="004E315E" w:rsidP="00714525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ECTS credits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</w:p>
                    <w:p w:rsidR="004E315E" w:rsidRPr="003302DA" w:rsidRDefault="004E315E" w:rsidP="0057538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Academic year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>: 201</w:t>
                      </w:r>
                      <w:r w:rsidR="00575386">
                        <w:rPr>
                          <w:rFonts w:ascii="Times New Roman" w:hAnsi="Times New Roman" w:cs="Times New Roman"/>
                          <w:color w:val="auto"/>
                        </w:rPr>
                        <w:t>2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>-201</w:t>
                      </w:r>
                      <w:r w:rsidR="00575386">
                        <w:rPr>
                          <w:rFonts w:ascii="Times New Roman" w:hAnsi="Times New Roman" w:cs="Times New Roman"/>
                          <w:color w:val="auto"/>
                        </w:rPr>
                        <w:t>3</w:t>
                      </w:r>
                    </w:p>
                    <w:p w:rsidR="004E315E" w:rsidRPr="003302DA" w:rsidRDefault="004E315E" w:rsidP="001443FC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Semester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1</w:t>
                      </w:r>
                      <w:r w:rsidRPr="001443FC">
                        <w:rPr>
                          <w:rFonts w:ascii="Times New Roman" w:hAnsi="Times New Roman" w:cs="Times New Roman"/>
                          <w:color w:val="auto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semester</w:t>
                      </w:r>
                    </w:p>
                    <w:p w:rsidR="004E315E" w:rsidRPr="003302DA" w:rsidRDefault="004E315E" w:rsidP="009E5322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Hours of instruction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>: 3 hours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lecture </w:t>
                      </w: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Location of instruction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will be defined </w:t>
                      </w:r>
                      <w:r w:rsidR="00575386">
                        <w:rPr>
                          <w:rFonts w:ascii="Times New Roman" w:hAnsi="Times New Roman" w:cs="Times New Roman"/>
                          <w:color w:val="auto"/>
                        </w:rPr>
                        <w:t>each semester.</w:t>
                      </w: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Language of instruction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Hebrew </w:t>
                      </w:r>
                    </w:p>
                    <w:p w:rsidR="004E315E" w:rsidRPr="003302DA" w:rsidRDefault="004E315E" w:rsidP="004B078C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Cycle: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:rsidR="004E315E" w:rsidRPr="003302DA" w:rsidRDefault="004E315E" w:rsidP="006C4932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Position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a compulsory course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for graduate students of Materials Engineering Department</w:t>
                      </w:r>
                    </w:p>
                    <w:p w:rsidR="004E315E" w:rsidRPr="003302DA" w:rsidRDefault="004E315E" w:rsidP="006C4932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Field of Education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Materials Engineering </w:t>
                      </w: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6C4932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Responsible department</w:t>
                      </w:r>
                      <w:r w:rsidRPr="006C4932">
                        <w:rPr>
                          <w:rFonts w:ascii="Times New Roman" w:hAnsi="Times New Roman" w:cs="Times New Roman"/>
                          <w:color w:val="auto"/>
                        </w:rPr>
                        <w:t>: Materials Engineering</w:t>
                      </w:r>
                    </w:p>
                    <w:p w:rsidR="004E315E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General prerequisites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</w:p>
                    <w:p w:rsidR="004E315E" w:rsidRDefault="004E315E" w:rsidP="00D92DD1">
                      <w:pPr>
                        <w:numPr>
                          <w:ilvl w:val="0"/>
                          <w:numId w:val="18"/>
                        </w:num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Materials Science 1</w:t>
                      </w:r>
                    </w:p>
                    <w:p w:rsidR="004E315E" w:rsidRDefault="004E315E" w:rsidP="00D92DD1">
                      <w:pPr>
                        <w:numPr>
                          <w:ilvl w:val="0"/>
                          <w:numId w:val="18"/>
                        </w:num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Materials Science 2</w:t>
                      </w:r>
                    </w:p>
                    <w:p w:rsidR="004E315E" w:rsidRPr="003302DA" w:rsidRDefault="004E315E" w:rsidP="006C4932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Grading scale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the grading scale would be determined on a scale of 0 – 100 (0 would indicate failure and 100 complete success 0 to 100), passing grade is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56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. </w:t>
                      </w: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4E315E" w:rsidRPr="003302DA" w:rsidRDefault="004E315E" w:rsidP="003B3F60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u w:val="single"/>
                        </w:rPr>
                        <w:t>Lecturer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>:</w:t>
                      </w:r>
                      <w:r w:rsidRPr="003302DA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Prof. </w:t>
                      </w:r>
                      <w:r w:rsidR="003B3F60">
                        <w:rPr>
                          <w:rFonts w:ascii="Times New Roman" w:hAnsi="Times New Roman" w:cs="Times New Roman"/>
                          <w:color w:val="auto"/>
                        </w:rPr>
                        <w:t>Dan Eliezer</w:t>
                      </w:r>
                    </w:p>
                    <w:p w:rsidR="003B3F60" w:rsidRDefault="004E315E" w:rsidP="009E5322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Contact details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: R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>oom</w:t>
                      </w:r>
                      <w:r w:rsidR="009E5322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108</w:t>
                      </w:r>
                    </w:p>
                    <w:p w:rsidR="004E315E" w:rsidRPr="003302DA" w:rsidRDefault="004E315E" w:rsidP="009E5322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Office phone</w:t>
                      </w:r>
                      <w:r w:rsidR="009E5322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  <w:r w:rsidR="009E5322" w:rsidRPr="009E5322">
                        <w:rPr>
                          <w:rFonts w:ascii="Times New Roman" w:hAnsi="Times New Roman" w:cs="Times New Roman"/>
                          <w:color w:val="auto"/>
                        </w:rPr>
                        <w:t>08.6461.467</w:t>
                      </w:r>
                    </w:p>
                    <w:p w:rsidR="004E315E" w:rsidRPr="003302DA" w:rsidRDefault="004E315E" w:rsidP="003B3F60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Email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  <w:r w:rsidR="003B3F60">
                        <w:rPr>
                          <w:rFonts w:ascii="Times New Roman" w:hAnsi="Times New Roman" w:cs="Times New Roman"/>
                          <w:color w:val="auto"/>
                        </w:rPr>
                        <w:t>deliezer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>@bgu.ac.il</w:t>
                      </w: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Office hours</w:t>
                      </w:r>
                      <w:r w:rsidRPr="003302DA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:rsidR="004E315E" w:rsidRPr="002A51A7" w:rsidRDefault="003B3F60" w:rsidP="003B3F60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Wedne</w:t>
                      </w:r>
                      <w:r w:rsidR="004E315E">
                        <w:rPr>
                          <w:rFonts w:ascii="Times New Roman" w:hAnsi="Times New Roman" w:cs="Times New Roman"/>
                          <w:color w:val="auto"/>
                        </w:rPr>
                        <w:t>sday</w:t>
                      </w:r>
                      <w:r w:rsidR="004E315E"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, from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1</w:t>
                      </w:r>
                      <w:r w:rsidR="004E315E">
                        <w:rPr>
                          <w:rFonts w:ascii="Times New Roman" w:hAnsi="Times New Roman" w:cs="Times New Roman"/>
                          <w:color w:val="auto"/>
                        </w:rPr>
                        <w:t>2</w:t>
                      </w:r>
                      <w:r w:rsidR="004E315E"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to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2</w:t>
                      </w:r>
                      <w:r w:rsidR="004E315E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P</w:t>
                      </w:r>
                      <w:r w:rsidR="004E315E" w:rsidRPr="003302DA">
                        <w:rPr>
                          <w:rFonts w:ascii="Times New Roman" w:hAnsi="Times New Roman" w:cs="Times New Roman"/>
                          <w:color w:val="auto"/>
                        </w:rPr>
                        <w:t>M</w:t>
                      </w: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6C4932">
                        <w:rPr>
                          <w:rFonts w:ascii="Times New Roman" w:hAnsi="Times New Roman" w:cs="Times New Roman"/>
                          <w:u w:val="single"/>
                        </w:rPr>
                        <w:t>Module evaluation</w:t>
                      </w:r>
                      <w:r w:rsidRPr="006C4932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6C4932">
                        <w:rPr>
                          <w:rFonts w:ascii="Times New Roman" w:hAnsi="Times New Roman" w:cs="Times New Roman"/>
                          <w:color w:val="auto"/>
                        </w:rPr>
                        <w:t>at the end of the semester the students will evaluate the modul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e, in order to draw conclusions </w:t>
                      </w:r>
                      <w:r w:rsidRPr="006C4932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for the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lecturer and </w:t>
                      </w:r>
                      <w:r w:rsidRPr="006C4932">
                        <w:rPr>
                          <w:rFonts w:ascii="Times New Roman" w:hAnsi="Times New Roman" w:cs="Times New Roman"/>
                          <w:color w:val="auto"/>
                        </w:rPr>
                        <w:t>university's internal needs.</w:t>
                      </w: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15E" w:rsidRPr="00DB538A" w:rsidRDefault="00A2085E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63500</wp:posOffset>
                </wp:positionV>
                <wp:extent cx="4316730" cy="8836660"/>
                <wp:effectExtent l="6985" t="6350" r="29210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Course Description: </w:t>
                            </w:r>
                          </w:p>
                          <w:p w:rsidR="003B3F60" w:rsidRPr="003B3F60" w:rsidRDefault="003B3F60" w:rsidP="004557BE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3F60">
                              <w:rPr>
                                <w:rFonts w:ascii="Times New Roman" w:hAnsi="Times New Roman" w:cs="Times New Roman"/>
                              </w:rPr>
                              <w:t>This course cove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rs the topics of </w:t>
                            </w:r>
                            <w:r w:rsidR="004557BE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4557BE" w:rsidRPr="004557BE">
                              <w:rPr>
                                <w:rFonts w:ascii="Times New Roman" w:hAnsi="Times New Roman" w:cs="Times New Roman"/>
                              </w:rPr>
                              <w:t>rogress and challenges of a Hydrogen Economy. Hydrogen production and delivery (Nuclear, thermo-chemical, photo-electrochemical, photo-biological and biomass).</w:t>
                            </w:r>
                            <w:r w:rsidR="004557B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557BE" w:rsidRPr="004557BE">
                              <w:rPr>
                                <w:rFonts w:ascii="Times New Roman" w:hAnsi="Times New Roman" w:cs="Times New Roman"/>
                              </w:rPr>
                              <w:t>Hydrogen Storage (Liquid, compressed gas, and solid state (complex light metal hydrides, zeolites, clathrates, metal-organic frameworks, carbon and boron-nitride based nanostructures, chemical hydrides). Fuel Cells and Hydrogen (polymer electrolyte and Hydro-carbon membranes). Nanotechnology for the Hydrogen Challenge. Environmental I</w:t>
                            </w:r>
                            <w:r w:rsidR="004557BE">
                              <w:rPr>
                                <w:rFonts w:ascii="Times New Roman" w:hAnsi="Times New Roman" w:cs="Times New Roman"/>
                              </w:rPr>
                              <w:t>mpact of Hydrogen Technologies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3B3F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Aims of the module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:rsidR="004E315E" w:rsidRPr="003B3F60" w:rsidRDefault="003B3F60" w:rsidP="003B3F6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Fuel cells and hydrogen systems are important technologies which may contribute positively to the world energy situation. Already, fuel cells are used commercially in a wide range of applications in products. Other applications will follow in the future. </w:t>
                            </w:r>
                            <w:bookmarkStart w:id="1" w:name="h.gjdgxs"/>
                            <w:r>
                              <w:rPr>
                                <w:rFonts w:ascii="Times New Roman" w:hAnsi="Times New Roman" w:cs="Times New Roman"/>
                              </w:rPr>
                              <w:t>Students</w:t>
                            </w:r>
                            <w:bookmarkEnd w:id="1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who have this introductory course in hydrogen energy will be exposed to the hydrogen economy, understanding why this element is so vital in today's world.</w:t>
                            </w: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Objectives of the module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:rsidR="003B3F60" w:rsidRDefault="003B3F60" w:rsidP="004557BE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 familiarize students with the fundamentals of hydrogen and energy in order that they will be capable to evaluate issues. </w:t>
                            </w:r>
                            <w:r w:rsidR="004557BE">
                              <w:rPr>
                                <w:rFonts w:ascii="Times New Roman" w:hAnsi="Times New Roman" w:cs="Times New Roman"/>
                              </w:rPr>
                              <w:t xml:space="preserve">This will expose the students to the hydrogen economy and current and future applications. </w:t>
                            </w: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Learning outcomes of the module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:rsidR="004E315E" w:rsidRPr="007003A7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003A7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On successful completion of the course the students should be able to:</w:t>
                            </w:r>
                          </w:p>
                          <w:p w:rsidR="003B3F60" w:rsidRDefault="004557BE" w:rsidP="002B14F4">
                            <w:pPr>
                              <w:pStyle w:val="ad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after="120" w:line="360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Have</w:t>
                            </w:r>
                            <w:r w:rsidR="003B3F6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general knowledge of the </w:t>
                            </w:r>
                            <w:r w:rsidR="002B14F4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hydrogen economy and its future.</w:t>
                            </w:r>
                          </w:p>
                          <w:p w:rsidR="003B3F60" w:rsidRDefault="00A60292" w:rsidP="00A60292">
                            <w:pPr>
                              <w:pStyle w:val="ad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after="120" w:line="360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T</w:t>
                            </w:r>
                            <w:r w:rsidR="003B3F60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 comprehend the detailed operation, functionality and interaction between the various components used in fuel cell and hydrogen production systems</w:t>
                            </w:r>
                            <w:r w:rsidR="002B14F4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3B3F60" w:rsidRDefault="003B3F60" w:rsidP="003B3F60">
                            <w:pPr>
                              <w:pStyle w:val="ad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after="120" w:line="360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For the student to develop analytic skills in system integration with respect to system efficiency and control engineering aspects of fuel cell energy systems</w:t>
                            </w:r>
                            <w:r w:rsidR="002B14F4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3B3F60" w:rsidRDefault="003B3F60" w:rsidP="00A60292">
                            <w:pPr>
                              <w:pStyle w:val="ad"/>
                              <w:numPr>
                                <w:ilvl w:val="0"/>
                                <w:numId w:val="20"/>
                              </w:numPr>
                              <w:suppressAutoHyphens/>
                              <w:spacing w:after="120" w:line="360" w:lineRule="auto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To </w:t>
                            </w:r>
                            <w:r w:rsidR="00A60292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glean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knowledge related to the practical realisation and implementation of fuel cell systems, especially pertaining to innovative aspects, business planning and financial considerations.</w:t>
                            </w:r>
                          </w:p>
                          <w:p w:rsidR="00DA484D" w:rsidRPr="003302DA" w:rsidRDefault="004E315E" w:rsidP="00DA484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 xml:space="preserve">Attendance </w:t>
                            </w:r>
                            <w:r w:rsidRPr="00F9412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regulation</w:t>
                            </w:r>
                            <w:r w:rsidRPr="00F9412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: attendance and participation in class is mandatory.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DA484D"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 xml:space="preserve">Teaching </w:t>
                            </w:r>
                            <w:r w:rsidR="00DA484D" w:rsidRPr="000B024B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arrangement and method of instruction</w:t>
                            </w:r>
                            <w:r w:rsidR="00DA484D" w:rsidRPr="000B024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: lectures and tutorials that include assignments.</w:t>
                            </w:r>
                          </w:p>
                          <w:p w:rsidR="009E5322" w:rsidRPr="00DA484D" w:rsidRDefault="00DA484D" w:rsidP="009E5322">
                            <w:pPr>
                              <w:pStyle w:val="ad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3302D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Assessment</w:t>
                            </w:r>
                            <w:r w:rsidRPr="003302D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="009E5322" w:rsidRPr="00DA484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Mid-term Exam  </w:t>
                            </w:r>
                            <w:r w:rsidR="009E5322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ab/>
                            </w:r>
                            <w:r w:rsidR="009E5322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  <w:r w:rsidR="009E5322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ab/>
                            </w:r>
                            <w:r w:rsidR="009E5322" w:rsidRPr="00DA484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30%</w:t>
                            </w:r>
                          </w:p>
                          <w:p w:rsidR="009E5322" w:rsidRPr="00DC6D5B" w:rsidRDefault="004853EB" w:rsidP="004853EB">
                            <w:pPr>
                              <w:pStyle w:val="a9"/>
                              <w:bidi w:val="0"/>
                              <w:spacing w:line="360" w:lineRule="auto"/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Assignments</w:t>
                            </w:r>
                            <w:r w:rsidR="009E532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E532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E5322">
                              <w:rPr>
                                <w:rFonts w:ascii="Times New Roman" w:hAnsi="Times New Roman" w:cs="Times New Roman"/>
                              </w:rPr>
                              <w:tab/>
                              <w:t>30%</w:t>
                            </w:r>
                            <w:r w:rsidR="009E532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Final Paper </w:t>
                            </w:r>
                            <w:r w:rsidR="004557BE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="004557B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E5322" w:rsidRPr="00DC6D5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9E5322" w:rsidRPr="00DC6D5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>40%</w:t>
                            </w:r>
                          </w:p>
                          <w:p w:rsidR="004E315E" w:rsidRPr="00F872EB" w:rsidRDefault="00DA484D" w:rsidP="009E5322">
                            <w:pPr>
                              <w:pStyle w:val="ad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9E5322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100%</w:t>
                            </w:r>
                            <w:r w:rsidRPr="003302DA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9.55pt;margin-top:5pt;width:339.9pt;height:695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" strokecolor="#548dd4" strokeweight=".25pt" insetpen="t">
                <v:shadow on="t" color="#868686"/>
                <v:textbox inset="2.88pt,2.88pt,2.88pt,2.88pt">
                  <w:txbxContent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Course Description: </w:t>
                      </w:r>
                    </w:p>
                    <w:p w:rsidR="003B3F60" w:rsidRPr="003B3F60" w:rsidRDefault="003B3F60" w:rsidP="004557BE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B3F60">
                        <w:rPr>
                          <w:rFonts w:ascii="Times New Roman" w:hAnsi="Times New Roman" w:cs="Times New Roman"/>
                        </w:rPr>
                        <w:t>This course cove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rs the topics of </w:t>
                      </w:r>
                      <w:r w:rsidR="004557BE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4557BE" w:rsidRPr="004557BE">
                        <w:rPr>
                          <w:rFonts w:ascii="Times New Roman" w:hAnsi="Times New Roman" w:cs="Times New Roman"/>
                        </w:rPr>
                        <w:t>rogress and challenges of a Hydrogen Economy. Hydrogen production and delivery (Nuclear, thermo-chemical, photo-electrochemical, photo-biological and biomass).</w:t>
                      </w:r>
                      <w:r w:rsidR="004557B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557BE" w:rsidRPr="004557BE">
                        <w:rPr>
                          <w:rFonts w:ascii="Times New Roman" w:hAnsi="Times New Roman" w:cs="Times New Roman"/>
                        </w:rPr>
                        <w:t>Hydrogen Storage (Liquid, compressed gas, and solid state (complex light metal hydrides, zeolites, clathrates, metal-organic frameworks, carbon and boron-nitride based nanostructures, chemical hydrides). Fuel Cells and Hydrogen (polymer electrolyte and Hydro-carbon membranes). Nanotechnology for the Hydrogen Challenge. Environmental I</w:t>
                      </w:r>
                      <w:r w:rsidR="004557BE">
                        <w:rPr>
                          <w:rFonts w:ascii="Times New Roman" w:hAnsi="Times New Roman" w:cs="Times New Roman"/>
                        </w:rPr>
                        <w:t>mpact of Hydrogen Technologies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3B3F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u w:val="single"/>
                        </w:rPr>
                        <w:t>Aims of the module</w:t>
                      </w:r>
                      <w:r w:rsidRPr="003302DA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:rsidR="004E315E" w:rsidRPr="003B3F60" w:rsidRDefault="003B3F60" w:rsidP="003B3F60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Fuel cells and hydrogen systems are important technologies which may contribute positively to the world energy situation. Already, fuel cells are used commercially in a wide range of applications in products. Other applications will follow in the future. </w:t>
                      </w:r>
                      <w:bookmarkStart w:id="2" w:name="h.gjdgxs"/>
                      <w:r>
                        <w:rPr>
                          <w:rFonts w:ascii="Times New Roman" w:hAnsi="Times New Roman" w:cs="Times New Roman"/>
                        </w:rPr>
                        <w:t>Students</w:t>
                      </w:r>
                      <w:bookmarkEnd w:id="2"/>
                      <w:r>
                        <w:rPr>
                          <w:rFonts w:ascii="Times New Roman" w:hAnsi="Times New Roman" w:cs="Times New Roman"/>
                        </w:rPr>
                        <w:t xml:space="preserve"> who have this introductory course in hydrogen energy will be exposed to the hydrogen economy, understanding why this element is so vital in today's world.</w:t>
                      </w: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u w:val="single"/>
                        </w:rPr>
                        <w:t>Objectives of the module</w:t>
                      </w:r>
                      <w:r w:rsidRPr="003302DA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:rsidR="003B3F60" w:rsidRDefault="003B3F60" w:rsidP="004557BE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To familiarize students with the fundamentals of hydrogen and energy in order that they will be capable to evaluate issues. </w:t>
                      </w:r>
                      <w:r w:rsidR="004557BE">
                        <w:rPr>
                          <w:rFonts w:ascii="Times New Roman" w:hAnsi="Times New Roman" w:cs="Times New Roman"/>
                        </w:rPr>
                        <w:t xml:space="preserve">This will expose the students to the hydrogen economy and current and future applications. </w:t>
                      </w: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u w:val="single"/>
                        </w:rPr>
                        <w:t>Learning outcomes of the module</w:t>
                      </w:r>
                      <w:r w:rsidRPr="003302DA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:rsidR="004E315E" w:rsidRPr="007003A7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003A7">
                        <w:rPr>
                          <w:rFonts w:ascii="Times New Roman" w:hAnsi="Times New Roman" w:cs="Times New Roman"/>
                          <w:color w:val="auto"/>
                        </w:rPr>
                        <w:t>On successful completion of the course the students should be able to:</w:t>
                      </w:r>
                    </w:p>
                    <w:p w:rsidR="003B3F60" w:rsidRDefault="004557BE" w:rsidP="002B14F4">
                      <w:pPr>
                        <w:pStyle w:val="ad"/>
                        <w:numPr>
                          <w:ilvl w:val="0"/>
                          <w:numId w:val="20"/>
                        </w:numPr>
                        <w:suppressAutoHyphens/>
                        <w:spacing w:after="120" w:line="360" w:lineRule="auto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Have</w:t>
                      </w:r>
                      <w:r w:rsidR="003B3F6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 general knowledge of the </w:t>
                      </w:r>
                      <w:r w:rsidR="002B14F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hydrogen economy and its future.</w:t>
                      </w:r>
                    </w:p>
                    <w:p w:rsidR="003B3F60" w:rsidRDefault="00A60292" w:rsidP="00A60292">
                      <w:pPr>
                        <w:pStyle w:val="ad"/>
                        <w:numPr>
                          <w:ilvl w:val="0"/>
                          <w:numId w:val="20"/>
                        </w:numPr>
                        <w:suppressAutoHyphens/>
                        <w:spacing w:after="120" w:line="360" w:lineRule="auto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T</w:t>
                      </w:r>
                      <w:r w:rsidR="003B3F60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o comprehend the detailed operation, functionality and interaction between the various components used in fuel cell and hydrogen production systems</w:t>
                      </w:r>
                      <w:r w:rsidR="002B14F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.</w:t>
                      </w:r>
                    </w:p>
                    <w:p w:rsidR="003B3F60" w:rsidRDefault="003B3F60" w:rsidP="003B3F60">
                      <w:pPr>
                        <w:pStyle w:val="ad"/>
                        <w:numPr>
                          <w:ilvl w:val="0"/>
                          <w:numId w:val="20"/>
                        </w:numPr>
                        <w:suppressAutoHyphens/>
                        <w:spacing w:after="120" w:line="360" w:lineRule="auto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For the student to develop analytic skills in system integration with respect to system efficiency and control engineering aspects of fuel cell energy systems</w:t>
                      </w:r>
                      <w:r w:rsidR="002B14F4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.</w:t>
                      </w:r>
                    </w:p>
                    <w:p w:rsidR="003B3F60" w:rsidRDefault="003B3F60" w:rsidP="00A60292">
                      <w:pPr>
                        <w:pStyle w:val="ad"/>
                        <w:numPr>
                          <w:ilvl w:val="0"/>
                          <w:numId w:val="20"/>
                        </w:numPr>
                        <w:suppressAutoHyphens/>
                        <w:spacing w:after="120" w:line="360" w:lineRule="auto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To </w:t>
                      </w:r>
                      <w:r w:rsidR="00A60292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 xml:space="preserve">glean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knowledge related to the practical realisation and implementation of fuel cell systems, especially pertaining to innovative aspects, business planning and financial considerations.</w:t>
                      </w:r>
                    </w:p>
                    <w:p w:rsidR="00DA484D" w:rsidRPr="003302DA" w:rsidRDefault="004E315E" w:rsidP="00DA484D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 xml:space="preserve">Attendance </w:t>
                      </w:r>
                      <w:r w:rsidRPr="00F9412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regulation</w:t>
                      </w:r>
                      <w:r w:rsidRPr="00F9412A">
                        <w:rPr>
                          <w:rFonts w:ascii="Times New Roman" w:hAnsi="Times New Roman" w:cs="Times New Roman"/>
                          <w:color w:val="auto"/>
                        </w:rPr>
                        <w:t>: attendance and participation in class is mandatory.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DA484D"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 xml:space="preserve">Teaching </w:t>
                      </w:r>
                      <w:r w:rsidR="00DA484D" w:rsidRPr="000B024B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arrangement and method of instruction</w:t>
                      </w:r>
                      <w:r w:rsidR="00DA484D" w:rsidRPr="000B024B">
                        <w:rPr>
                          <w:rFonts w:ascii="Times New Roman" w:hAnsi="Times New Roman" w:cs="Times New Roman"/>
                          <w:color w:val="auto"/>
                        </w:rPr>
                        <w:t>: lectures and tutorials that include assignments.</w:t>
                      </w:r>
                    </w:p>
                    <w:p w:rsidR="009E5322" w:rsidRPr="00DA484D" w:rsidRDefault="00DA484D" w:rsidP="009E5322">
                      <w:pPr>
                        <w:pStyle w:val="ad"/>
                        <w:spacing w:line="360" w:lineRule="auto"/>
                        <w:jc w:val="both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3302D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Assessment</w:t>
                      </w:r>
                      <w:r w:rsidRPr="003302DA"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="009E5322" w:rsidRPr="00DA484D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Mid-term Exam  </w:t>
                      </w:r>
                      <w:r w:rsidR="009E5322">
                        <w:rPr>
                          <w:rFonts w:ascii="Times New Roman" w:hAnsi="Times New Roman"/>
                          <w:sz w:val="20"/>
                          <w:szCs w:val="18"/>
                        </w:rPr>
                        <w:tab/>
                      </w:r>
                      <w:r w:rsidR="009E5322">
                        <w:rPr>
                          <w:rFonts w:ascii="Times New Roman" w:hAnsi="Times New Roman"/>
                          <w:sz w:val="20"/>
                          <w:szCs w:val="18"/>
                        </w:rPr>
                        <w:tab/>
                        <w:t xml:space="preserve"> </w:t>
                      </w:r>
                      <w:r w:rsidR="009E5322">
                        <w:rPr>
                          <w:rFonts w:ascii="Times New Roman" w:hAnsi="Times New Roman"/>
                          <w:sz w:val="20"/>
                          <w:szCs w:val="18"/>
                        </w:rPr>
                        <w:tab/>
                      </w:r>
                      <w:r w:rsidR="009E5322" w:rsidRPr="00DA484D">
                        <w:rPr>
                          <w:rFonts w:ascii="Times New Roman" w:hAnsi="Times New Roman"/>
                          <w:sz w:val="20"/>
                          <w:szCs w:val="18"/>
                        </w:rPr>
                        <w:t>30%</w:t>
                      </w:r>
                    </w:p>
                    <w:p w:rsidR="009E5322" w:rsidRPr="00DC6D5B" w:rsidRDefault="004853EB" w:rsidP="004853EB">
                      <w:pPr>
                        <w:pStyle w:val="a9"/>
                        <w:bidi w:val="0"/>
                        <w:spacing w:line="360" w:lineRule="auto"/>
                        <w:ind w:left="144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Assignments</w:t>
                      </w:r>
                      <w:r w:rsidR="009E532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E532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E5322">
                        <w:rPr>
                          <w:rFonts w:ascii="Times New Roman" w:hAnsi="Times New Roman" w:cs="Times New Roman"/>
                        </w:rPr>
                        <w:tab/>
                        <w:t>30%</w:t>
                      </w:r>
                      <w:r w:rsidR="009E5322"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Final Paper </w:t>
                      </w:r>
                      <w:r w:rsidR="004557BE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="004557B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E5322" w:rsidRPr="00DC6D5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9E5322" w:rsidRPr="00DC6D5B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>40%</w:t>
                      </w:r>
                    </w:p>
                    <w:p w:rsidR="004E315E" w:rsidRPr="00F872EB" w:rsidRDefault="00DA484D" w:rsidP="009E5322">
                      <w:pPr>
                        <w:pStyle w:val="ad"/>
                        <w:spacing w:line="360" w:lineRule="auto"/>
                        <w:jc w:val="both"/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9E5322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100%</w:t>
                      </w:r>
                      <w:r w:rsidRPr="003302DA"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E315E" w:rsidRDefault="004E315E"/>
    <w:p w:rsidR="004E315E" w:rsidRDefault="004E315E"/>
    <w:p w:rsidR="004E315E" w:rsidRDefault="004E315E">
      <w:pPr>
        <w:bidi w:val="0"/>
        <w:spacing w:after="200" w:line="276" w:lineRule="auto"/>
      </w:pPr>
      <w:r>
        <w:br w:type="page"/>
      </w:r>
    </w:p>
    <w:p w:rsidR="004E315E" w:rsidRPr="005A03C7" w:rsidRDefault="00A2085E" w:rsidP="005A03C7">
      <w:pPr>
        <w:bidi w:val="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-217805</wp:posOffset>
                </wp:positionV>
                <wp:extent cx="1995805" cy="9484995"/>
                <wp:effectExtent l="12700" t="10795" r="29845" b="292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948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3F6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Confirmation</w:t>
                            </w:r>
                            <w:r w:rsidRPr="00BF3F66">
                              <w:rPr>
                                <w:rFonts w:ascii="Times New Roman" w:hAnsi="Times New Roman" w:cs="Times New Roman"/>
                              </w:rPr>
                              <w:t xml:space="preserve">: the syllabus was confirmed by the faculty academic advisory committee to be valid on </w:t>
                            </w:r>
                            <w:r w:rsidRPr="00BF3F6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2012-2013.</w:t>
                            </w:r>
                          </w:p>
                          <w:p w:rsidR="004E315E" w:rsidRPr="003302DA" w:rsidRDefault="004E315E" w:rsidP="00BF3F6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Last update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.2012</w:t>
                            </w: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E315E" w:rsidRPr="003302DA" w:rsidRDefault="004E315E" w:rsidP="00426076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5.75pt;margin-top:-17.15pt;width:157.15pt;height:746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" strokecolor="#548dd4" strokeweight=".25pt" insetpen="t">
                <v:shadow on="t" color="#868686"/>
                <v:textbox inset="2.88pt,2.88pt,2.88pt,2.88pt">
                  <w:txbxContent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F3F66">
                        <w:rPr>
                          <w:rFonts w:ascii="Times New Roman" w:hAnsi="Times New Roman" w:cs="Times New Roman"/>
                          <w:u w:val="single"/>
                        </w:rPr>
                        <w:t>Confirmation</w:t>
                      </w:r>
                      <w:r w:rsidRPr="00BF3F66">
                        <w:rPr>
                          <w:rFonts w:ascii="Times New Roman" w:hAnsi="Times New Roman" w:cs="Times New Roman"/>
                        </w:rPr>
                        <w:t xml:space="preserve">: the syllabus was confirmed by the faculty academic advisory committee to be valid on </w:t>
                      </w:r>
                      <w:r w:rsidRPr="00BF3F66">
                        <w:rPr>
                          <w:rFonts w:ascii="Times New Roman" w:hAnsi="Times New Roman" w:cs="Times New Roman"/>
                          <w:color w:val="auto"/>
                        </w:rPr>
                        <w:t>2012-2013.</w:t>
                      </w:r>
                    </w:p>
                    <w:p w:rsidR="004E315E" w:rsidRPr="003302DA" w:rsidRDefault="004E315E" w:rsidP="00BF3F6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u w:val="single"/>
                        </w:rPr>
                        <w:t>Last update</w:t>
                      </w:r>
                      <w:r w:rsidRPr="003302DA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</w:rPr>
                        <w:t>21</w:t>
                      </w:r>
                      <w:r w:rsidRPr="003302DA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>.2012</w:t>
                      </w: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E315E" w:rsidRPr="003302DA" w:rsidRDefault="004E315E" w:rsidP="00426076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-217805</wp:posOffset>
                </wp:positionV>
                <wp:extent cx="4361815" cy="9484995"/>
                <wp:effectExtent l="12065" t="10795" r="26670" b="292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948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4E315E" w:rsidRPr="003302DA" w:rsidRDefault="004E315E" w:rsidP="000B25D5">
                            <w:pPr>
                              <w:pStyle w:val="a9"/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3B3F60" w:rsidRDefault="004E315E" w:rsidP="003B3F6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Work and assignm</w:t>
                            </w:r>
                            <w:r w:rsidRPr="000B024B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ents</w:t>
                            </w:r>
                            <w:r w:rsidRPr="000B024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  <w:r w:rsidR="003B3F60">
                              <w:rPr>
                                <w:rFonts w:ascii="Times New Roman" w:hAnsi="Times New Roman" w:cs="Times New Roman"/>
                              </w:rPr>
                              <w:t xml:space="preserve">Review and Present Article. </w:t>
                            </w:r>
                          </w:p>
                          <w:p w:rsidR="004E315E" w:rsidRPr="003302DA" w:rsidRDefault="004E315E" w:rsidP="003B3F6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Time required for individual </w:t>
                            </w:r>
                            <w:r w:rsidRPr="000B024B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work</w:t>
                            </w:r>
                            <w:r w:rsidRPr="000B024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: in addition to attendance in class, the students are expected to do their assignment and individual work: at least 4 hours per week.</w:t>
                            </w:r>
                          </w:p>
                          <w:p w:rsidR="004E315E" w:rsidRDefault="004E315E" w:rsidP="003B3F6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Module Content\ outlines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</w:p>
                          <w:p w:rsidR="003B3F60" w:rsidRDefault="003B3F60" w:rsidP="003B3F60">
                            <w:pPr>
                              <w:numPr>
                                <w:ilvl w:val="0"/>
                                <w:numId w:val="19"/>
                              </w:numPr>
                              <w:bidi w:val="0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3F60">
                              <w:rPr>
                                <w:rFonts w:ascii="Times New Roman" w:hAnsi="Times New Roman" w:cs="Times New Roman"/>
                              </w:rPr>
                              <w:t>Hydrogen: Its merit as a fuel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B3F60">
                              <w:rPr>
                                <w:rFonts w:ascii="Times New Roman" w:hAnsi="Times New Roman" w:cs="Times New Roman"/>
                              </w:rPr>
                              <w:t>Applications Hydrogen produ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ction methods</w:t>
                            </w:r>
                          </w:p>
                          <w:p w:rsidR="003B3F60" w:rsidRDefault="003B3F60" w:rsidP="003B3F60">
                            <w:pPr>
                              <w:numPr>
                                <w:ilvl w:val="0"/>
                                <w:numId w:val="19"/>
                              </w:numPr>
                              <w:bidi w:val="0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Hydrogen Economy</w:t>
                            </w:r>
                          </w:p>
                          <w:p w:rsidR="003B3F60" w:rsidRDefault="003B3F60" w:rsidP="003B3F60">
                            <w:pPr>
                              <w:numPr>
                                <w:ilvl w:val="0"/>
                                <w:numId w:val="19"/>
                              </w:numPr>
                              <w:bidi w:val="0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Production of </w:t>
                            </w:r>
                            <w:r w:rsidRPr="003B3F60">
                              <w:rPr>
                                <w:rFonts w:ascii="Times New Roman" w:hAnsi="Times New Roman" w:cs="Times New Roman"/>
                              </w:rPr>
                              <w:t xml:space="preserve">hydrogen from fossil fuels, electrolysis, thermal decomposition, photochemical and photo-catalytic methods. </w:t>
                            </w:r>
                          </w:p>
                          <w:p w:rsidR="002B14F4" w:rsidRDefault="003B3F60" w:rsidP="003B3F60">
                            <w:pPr>
                              <w:numPr>
                                <w:ilvl w:val="0"/>
                                <w:numId w:val="19"/>
                              </w:numPr>
                              <w:bidi w:val="0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3F60">
                              <w:rPr>
                                <w:rFonts w:ascii="Times New Roman" w:hAnsi="Times New Roman" w:cs="Times New Roman"/>
                              </w:rPr>
                              <w:t xml:space="preserve">Hydrogen storage methods - Metal hydrides, metallic alloy hydrides, carbon nano-tubes, sea as source of deuterium </w:t>
                            </w:r>
                          </w:p>
                          <w:p w:rsidR="002B14F4" w:rsidRDefault="003B3F60" w:rsidP="002B14F4">
                            <w:pPr>
                              <w:numPr>
                                <w:ilvl w:val="0"/>
                                <w:numId w:val="19"/>
                              </w:numPr>
                              <w:bidi w:val="0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Hydrogen Embrittlement </w:t>
                            </w:r>
                          </w:p>
                          <w:p w:rsidR="003B3F60" w:rsidRDefault="003B3F60" w:rsidP="002B14F4">
                            <w:pPr>
                              <w:numPr>
                                <w:ilvl w:val="0"/>
                                <w:numId w:val="19"/>
                              </w:numPr>
                              <w:bidi w:val="0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3F60">
                              <w:rPr>
                                <w:rFonts w:ascii="Times New Roman" w:hAnsi="Times New Roman" w:cs="Times New Roman"/>
                              </w:rPr>
                              <w:t xml:space="preserve">Fuel cell BASICS - Fuel cell definition, Difference between batteries and fuel cells, fuel cell history, components of fuel cells, principle of working of fuel cells </w:t>
                            </w:r>
                          </w:p>
                          <w:p w:rsidR="002B14F4" w:rsidRDefault="003B3F60" w:rsidP="002B14F4">
                            <w:pPr>
                              <w:numPr>
                                <w:ilvl w:val="0"/>
                                <w:numId w:val="19"/>
                              </w:numPr>
                              <w:bidi w:val="0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3F60">
                              <w:rPr>
                                <w:rFonts w:ascii="Times New Roman" w:hAnsi="Times New Roman" w:cs="Times New Roman"/>
                              </w:rPr>
                              <w:t xml:space="preserve">Fuel cell types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3B3F60">
                              <w:rPr>
                                <w:rFonts w:ascii="Times New Roman" w:hAnsi="Times New Roman" w:cs="Times New Roman"/>
                              </w:rPr>
                              <w:t xml:space="preserve"> Classification by operating temperature/electrolyte type, Fuel Cell Performance, Activation, Ohmic and Concentration over potential </w:t>
                            </w:r>
                          </w:p>
                          <w:p w:rsidR="003B3F60" w:rsidRPr="003B3F60" w:rsidRDefault="003B3F60" w:rsidP="002B14F4">
                            <w:pPr>
                              <w:numPr>
                                <w:ilvl w:val="0"/>
                                <w:numId w:val="19"/>
                              </w:numPr>
                              <w:bidi w:val="0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3F60">
                              <w:rPr>
                                <w:rFonts w:ascii="Times New Roman" w:hAnsi="Times New Roman" w:cs="Times New Roman"/>
                              </w:rPr>
                              <w:t>Overview of inte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rmediate/high temperature fuel </w:t>
                            </w:r>
                            <w:r w:rsidRPr="003B3F60">
                              <w:rPr>
                                <w:rFonts w:ascii="Times New Roman" w:hAnsi="Times New Roman" w:cs="Times New Roman"/>
                              </w:rPr>
                              <w:t>cells - Solid oxide fuel cells (SOFC), Molten carbonate fuel cells (MCFC), Phosphoric acid fuel cells (PAFC) Polymer Electrolyte fuel cells (pefc) - Heat and mass transfer in polymer electrolyte fuel cells, water management in PEFCs, Current issues in PEFCs Direct methanol fuel cells (DMFC) - Electrochemical kinetics methanol oxidation, Current issues in DMFCs, Fuel crossover in DMFCs, Water management in DMFCs, high methanol concentration operation, limiting current density.</w:t>
                            </w:r>
                          </w:p>
                          <w:p w:rsidR="002B14F4" w:rsidRDefault="002B14F4" w:rsidP="005C41FF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</w:p>
                          <w:p w:rsidR="002B14F4" w:rsidRDefault="002B14F4" w:rsidP="002B14F4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</w:p>
                          <w:p w:rsidR="004E315E" w:rsidRPr="003302DA" w:rsidRDefault="004E315E" w:rsidP="002B14F4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Required reading</w:t>
                            </w:r>
                            <w:r w:rsidRPr="003302D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</w:p>
                          <w:p w:rsidR="00DA484D" w:rsidRPr="00DA484D" w:rsidRDefault="00DA484D" w:rsidP="00DA484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Stolten, D. (ed.): 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Hydrogen and Fuel Cells: Fundamentals, Technologies and Applications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. Weinheim, Wiley-VCH (2010).</w:t>
                            </w:r>
                          </w:p>
                          <w:p w:rsidR="00DA484D" w:rsidRPr="00DA484D" w:rsidRDefault="00DA484D" w:rsidP="00DA484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Jenna, P., Kandalam, A., Sang, Q. (eds.): 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Materials Issues in a Hydrogen Economy: Proceedings of the International Symposium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. Richmond, Virginia, USA, 12 – 15 November 2007. Singapore, World Scientific Publishing, (2009). </w:t>
                            </w:r>
                          </w:p>
                          <w:p w:rsidR="00DA484D" w:rsidRPr="00DA484D" w:rsidRDefault="00DA484D" w:rsidP="00DA484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Zuttel, A. Borgschulte, A., Schlapbach, L. (eds.):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 Hydrogen as a Future Energy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484D" w:rsidRPr="00DA484D" w:rsidRDefault="00DA484D" w:rsidP="00DA484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A48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Carrier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. Weinheim, Wiley-VCH, (2008). </w:t>
                            </w:r>
                          </w:p>
                          <w:p w:rsidR="00DA484D" w:rsidRPr="00DA484D" w:rsidRDefault="00DA484D" w:rsidP="00DA484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National Academies of Science: 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The Hydrogen Economy: Opportunities, Costs, Barriers and R&amp;D Needs.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 [online]</w:t>
                            </w:r>
                            <w:hyperlink r:id="rId8" w:history="1">
                              <w:r w:rsidRPr="00DA484D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http://www.nap.edu/books/0309091632/html/</w:t>
                              </w:r>
                            </w:hyperlink>
                            <w:r w:rsidRPr="00DA484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, (2004). </w:t>
                            </w:r>
                          </w:p>
                          <w:p w:rsidR="00DA484D" w:rsidRPr="00DA484D" w:rsidRDefault="00DA484D" w:rsidP="00DA484D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Moody , N.R., Thompson, A.W., Ricker, R., Was, G., Jones, R. (eds.): 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Hydrogen Effects on Material Behavior and Corrosion Deformation Interactions: Proceedings of the International Conference. </w:t>
                            </w:r>
                            <w:r w:rsidRPr="00DA484D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Moran, Wyoming, USA, 22-26 September 2006. Warrendale, TMS, (2003).  </w:t>
                            </w:r>
                          </w:p>
                          <w:p w:rsidR="004E315E" w:rsidRPr="003302DA" w:rsidRDefault="004E315E" w:rsidP="005C41FF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E315E" w:rsidRPr="003302DA" w:rsidRDefault="004E315E" w:rsidP="005C41FF">
                            <w:pPr>
                              <w:pStyle w:val="NormalPar"/>
                              <w:bidi w:val="0"/>
                              <w:spacing w:line="360" w:lineRule="auto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27.7pt;margin-top:-17.15pt;width:343.45pt;height:746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" strokecolor="#548dd4" strokeweight=".25pt" insetpen="t">
                <v:shadow on="t" color="#868686"/>
                <v:textbox inset="2.88pt,2.88pt,2.88pt,2.88pt">
                  <w:txbxContent>
                    <w:p w:rsidR="004E315E" w:rsidRPr="003302DA" w:rsidRDefault="004E315E" w:rsidP="000B25D5">
                      <w:pPr>
                        <w:pStyle w:val="a9"/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3B3F60" w:rsidRDefault="004E315E" w:rsidP="003B3F60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u w:val="single"/>
                        </w:rPr>
                        <w:t>Work and assignm</w:t>
                      </w:r>
                      <w:r w:rsidRPr="000B024B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ents</w:t>
                      </w:r>
                      <w:r w:rsidRPr="000B024B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  <w:r w:rsidR="003B3F60">
                        <w:rPr>
                          <w:rFonts w:ascii="Times New Roman" w:hAnsi="Times New Roman" w:cs="Times New Roman"/>
                        </w:rPr>
                        <w:t xml:space="preserve">Review and Present Article. </w:t>
                      </w:r>
                    </w:p>
                    <w:p w:rsidR="004E315E" w:rsidRPr="003302DA" w:rsidRDefault="004E315E" w:rsidP="003B3F60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u w:val="single"/>
                        </w:rPr>
                        <w:t xml:space="preserve">Time required for individual </w:t>
                      </w:r>
                      <w:r w:rsidRPr="000B024B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work</w:t>
                      </w:r>
                      <w:r w:rsidRPr="000B024B">
                        <w:rPr>
                          <w:rFonts w:ascii="Times New Roman" w:hAnsi="Times New Roman" w:cs="Times New Roman"/>
                          <w:color w:val="auto"/>
                        </w:rPr>
                        <w:t>: in addition to attendance in class, the students are expected to do their assignment and individual work: at least 4 hours per week.</w:t>
                      </w:r>
                    </w:p>
                    <w:p w:rsidR="004E315E" w:rsidRDefault="004E315E" w:rsidP="003B3F60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u w:val="single"/>
                        </w:rPr>
                        <w:t>Module Content\ outlines</w:t>
                      </w:r>
                      <w:r w:rsidRPr="003302DA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</w:p>
                    <w:p w:rsidR="003B3F60" w:rsidRDefault="003B3F60" w:rsidP="003B3F60">
                      <w:pPr>
                        <w:numPr>
                          <w:ilvl w:val="0"/>
                          <w:numId w:val="19"/>
                        </w:numPr>
                        <w:bidi w:val="0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B3F60">
                        <w:rPr>
                          <w:rFonts w:ascii="Times New Roman" w:hAnsi="Times New Roman" w:cs="Times New Roman"/>
                        </w:rPr>
                        <w:t>Hydrogen: Its merit as a fuel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B3F60">
                        <w:rPr>
                          <w:rFonts w:ascii="Times New Roman" w:hAnsi="Times New Roman" w:cs="Times New Roman"/>
                        </w:rPr>
                        <w:t>Applications Hydrogen produ</w:t>
                      </w:r>
                      <w:r>
                        <w:rPr>
                          <w:rFonts w:ascii="Times New Roman" w:hAnsi="Times New Roman" w:cs="Times New Roman"/>
                        </w:rPr>
                        <w:t>ction methods</w:t>
                      </w:r>
                    </w:p>
                    <w:p w:rsidR="003B3F60" w:rsidRDefault="003B3F60" w:rsidP="003B3F60">
                      <w:pPr>
                        <w:numPr>
                          <w:ilvl w:val="0"/>
                          <w:numId w:val="19"/>
                        </w:numPr>
                        <w:bidi w:val="0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Hydrogen Economy</w:t>
                      </w:r>
                    </w:p>
                    <w:p w:rsidR="003B3F60" w:rsidRDefault="003B3F60" w:rsidP="003B3F60">
                      <w:pPr>
                        <w:numPr>
                          <w:ilvl w:val="0"/>
                          <w:numId w:val="19"/>
                        </w:numPr>
                        <w:bidi w:val="0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Production of </w:t>
                      </w:r>
                      <w:r w:rsidRPr="003B3F60">
                        <w:rPr>
                          <w:rFonts w:ascii="Times New Roman" w:hAnsi="Times New Roman" w:cs="Times New Roman"/>
                        </w:rPr>
                        <w:t xml:space="preserve">hydrogen from fossil fuels, electrolysis, thermal decomposition, photochemical and photo-catalytic methods. </w:t>
                      </w:r>
                    </w:p>
                    <w:p w:rsidR="002B14F4" w:rsidRDefault="003B3F60" w:rsidP="003B3F60">
                      <w:pPr>
                        <w:numPr>
                          <w:ilvl w:val="0"/>
                          <w:numId w:val="19"/>
                        </w:numPr>
                        <w:bidi w:val="0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B3F60">
                        <w:rPr>
                          <w:rFonts w:ascii="Times New Roman" w:hAnsi="Times New Roman" w:cs="Times New Roman"/>
                        </w:rPr>
                        <w:t xml:space="preserve">Hydrogen storage methods - Metal hydrides, metallic alloy hydrides, carbon nano-tubes, sea as source of deuterium </w:t>
                      </w:r>
                    </w:p>
                    <w:p w:rsidR="002B14F4" w:rsidRDefault="003B3F60" w:rsidP="002B14F4">
                      <w:pPr>
                        <w:numPr>
                          <w:ilvl w:val="0"/>
                          <w:numId w:val="19"/>
                        </w:numPr>
                        <w:bidi w:val="0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Hydrogen Embrittlement </w:t>
                      </w:r>
                    </w:p>
                    <w:p w:rsidR="003B3F60" w:rsidRDefault="003B3F60" w:rsidP="002B14F4">
                      <w:pPr>
                        <w:numPr>
                          <w:ilvl w:val="0"/>
                          <w:numId w:val="19"/>
                        </w:numPr>
                        <w:bidi w:val="0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B3F60">
                        <w:rPr>
                          <w:rFonts w:ascii="Times New Roman" w:hAnsi="Times New Roman" w:cs="Times New Roman"/>
                        </w:rPr>
                        <w:t xml:space="preserve">Fuel cell BASICS - Fuel cell definition, Difference between batteries and fuel cells, fuel cell history, components of fuel cells, principle of working of fuel cells </w:t>
                      </w:r>
                    </w:p>
                    <w:p w:rsidR="002B14F4" w:rsidRDefault="003B3F60" w:rsidP="002B14F4">
                      <w:pPr>
                        <w:numPr>
                          <w:ilvl w:val="0"/>
                          <w:numId w:val="19"/>
                        </w:numPr>
                        <w:bidi w:val="0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B3F60">
                        <w:rPr>
                          <w:rFonts w:ascii="Times New Roman" w:hAnsi="Times New Roman" w:cs="Times New Roman"/>
                        </w:rPr>
                        <w:t xml:space="preserve">Fuel cell types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3B3F60">
                        <w:rPr>
                          <w:rFonts w:ascii="Times New Roman" w:hAnsi="Times New Roman" w:cs="Times New Roman"/>
                        </w:rPr>
                        <w:t xml:space="preserve"> Classification by operating temperature/electrolyte type, Fuel Cell Performance, Activation, Ohmic and Concentration over potential </w:t>
                      </w:r>
                    </w:p>
                    <w:p w:rsidR="003B3F60" w:rsidRPr="003B3F60" w:rsidRDefault="003B3F60" w:rsidP="002B14F4">
                      <w:pPr>
                        <w:numPr>
                          <w:ilvl w:val="0"/>
                          <w:numId w:val="19"/>
                        </w:numPr>
                        <w:bidi w:val="0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3B3F60">
                        <w:rPr>
                          <w:rFonts w:ascii="Times New Roman" w:hAnsi="Times New Roman" w:cs="Times New Roman"/>
                        </w:rPr>
                        <w:t>Overview of inte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rmediate/high temperature fuel </w:t>
                      </w:r>
                      <w:r w:rsidRPr="003B3F60">
                        <w:rPr>
                          <w:rFonts w:ascii="Times New Roman" w:hAnsi="Times New Roman" w:cs="Times New Roman"/>
                        </w:rPr>
                        <w:t>cells - Solid oxide fuel cells (SOFC), Molten carbonate fuel cells (MCFC), Phosphoric acid fuel cells (PAFC) Polymer Electrolyte fuel cells (pefc) - Heat and mass transfer in polymer electrolyte fuel cells, water management in PEFCs, Current issues in PEFCs Direct methanol fuel cells (DMFC) - Electrochemical kinetics methanol oxidation, Current issues in DMFCs, Fuel crossover in DMFCs, Water management in DMFCs, high methanol concentration operation, limiting current density.</w:t>
                      </w:r>
                    </w:p>
                    <w:p w:rsidR="002B14F4" w:rsidRDefault="002B14F4" w:rsidP="005C41FF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</w:p>
                    <w:p w:rsidR="002B14F4" w:rsidRDefault="002B14F4" w:rsidP="002B14F4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</w:p>
                    <w:p w:rsidR="004E315E" w:rsidRPr="003302DA" w:rsidRDefault="004E315E" w:rsidP="002B14F4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3302DA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Required reading</w:t>
                      </w:r>
                      <w:r w:rsidRPr="003302D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</w:p>
                    <w:p w:rsidR="00DA484D" w:rsidRPr="00DA484D" w:rsidRDefault="00DA484D" w:rsidP="00DA484D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DA484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Stolten, D. (ed.): </w:t>
                      </w:r>
                      <w:r w:rsidRPr="00DA484D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Hydrogen and Fuel Cells: Fundamentals, Technologies and Applications</w:t>
                      </w:r>
                      <w:r w:rsidRPr="00DA484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. Weinheim, Wiley-VCH (2010).</w:t>
                      </w:r>
                    </w:p>
                    <w:p w:rsidR="00DA484D" w:rsidRPr="00DA484D" w:rsidRDefault="00DA484D" w:rsidP="00DA484D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DA484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Jenna, P., Kandalam, A., Sang, Q. (eds.): </w:t>
                      </w:r>
                      <w:r w:rsidRPr="00DA484D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Materials Issues in a Hydrogen Economy: Proceedings of the International Symposium</w:t>
                      </w:r>
                      <w:r w:rsidRPr="00DA484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. Richmond, Virginia, USA, 12 – 15 November 2007. Singapore, World Scientific Publishing, (2009). </w:t>
                      </w:r>
                    </w:p>
                    <w:p w:rsidR="00DA484D" w:rsidRPr="00DA484D" w:rsidRDefault="00DA484D" w:rsidP="00DA484D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DA484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Zuttel, A. Borgschulte, A., Schlapbach, L. (eds.):</w:t>
                      </w:r>
                      <w:r w:rsidRPr="00DA484D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 Hydrogen as a Future Energy</w:t>
                      </w:r>
                      <w:r w:rsidRPr="00DA484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484D" w:rsidRPr="00DA484D" w:rsidRDefault="00DA484D" w:rsidP="00DA484D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DA484D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Carrier</w:t>
                      </w:r>
                      <w:r w:rsidRPr="00DA484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. Weinheim, Wiley-VCH, (2008). </w:t>
                      </w:r>
                    </w:p>
                    <w:p w:rsidR="00DA484D" w:rsidRPr="00DA484D" w:rsidRDefault="00DA484D" w:rsidP="00DA484D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DA484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National Academies of Science: </w:t>
                      </w:r>
                      <w:r w:rsidRPr="00DA484D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The Hydrogen Economy: Opportunities, Costs, Barriers and R&amp;D Needs.</w:t>
                      </w:r>
                      <w:r w:rsidRPr="00DA484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 [online]</w:t>
                      </w:r>
                      <w:hyperlink r:id="rId9" w:history="1">
                        <w:r w:rsidRPr="00DA484D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http://www.nap.edu/books/0309091632/html/</w:t>
                        </w:r>
                      </w:hyperlink>
                      <w:r w:rsidRPr="00DA484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, (2004). </w:t>
                      </w:r>
                    </w:p>
                    <w:p w:rsidR="00DA484D" w:rsidRPr="00DA484D" w:rsidRDefault="00DA484D" w:rsidP="00DA484D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DA484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Moody , N.R., Thompson, A.W., Ricker, R., Was, G., Jones, R. (eds.): </w:t>
                      </w:r>
                      <w:r w:rsidRPr="00DA484D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Hydrogen Effects on Material Behavior and Corrosion Deformation Interactions: Proceedings of the International Conference. </w:t>
                      </w:r>
                      <w:r w:rsidRPr="00DA484D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Moran, Wyoming, USA, 22-26 September 2006. Warrendale, TMS, (2003).  </w:t>
                      </w:r>
                    </w:p>
                    <w:p w:rsidR="004E315E" w:rsidRPr="003302DA" w:rsidRDefault="004E315E" w:rsidP="005C41FF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E315E" w:rsidRPr="003302DA" w:rsidRDefault="004E315E" w:rsidP="005C41FF">
                      <w:pPr>
                        <w:pStyle w:val="NormalPar"/>
                        <w:bidi w:val="0"/>
                        <w:spacing w:line="360" w:lineRule="auto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315E" w:rsidRPr="005A03C7" w:rsidSect="008D3584">
      <w:headerReference w:type="default" r:id="rId10"/>
      <w:footerReference w:type="default" r:id="rId11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16" w:rsidRDefault="00747B16" w:rsidP="00D35C72">
      <w:r>
        <w:separator/>
      </w:r>
    </w:p>
  </w:endnote>
  <w:endnote w:type="continuationSeparator" w:id="0">
    <w:p w:rsidR="00747B16" w:rsidRDefault="00747B16" w:rsidP="00D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5E" w:rsidRPr="008D3584" w:rsidRDefault="009E4690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8D3584">
      <w:rPr>
        <w:rFonts w:ascii="Times New Roman" w:hAnsi="Times New Roman" w:cs="Times New Roman"/>
        <w:sz w:val="18"/>
        <w:szCs w:val="18"/>
      </w:rPr>
      <w:fldChar w:fldCharType="begin"/>
    </w:r>
    <w:r w:rsidR="004E315E" w:rsidRPr="008D3584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D3584">
      <w:rPr>
        <w:rFonts w:ascii="Times New Roman" w:hAnsi="Times New Roman" w:cs="Times New Roman"/>
        <w:sz w:val="18"/>
        <w:szCs w:val="18"/>
      </w:rPr>
      <w:fldChar w:fldCharType="separate"/>
    </w:r>
    <w:r w:rsidR="00A2085E">
      <w:rPr>
        <w:rFonts w:ascii="Times New Roman" w:hAnsi="Times New Roman" w:cs="Times New Roman"/>
        <w:noProof/>
        <w:sz w:val="18"/>
        <w:szCs w:val="18"/>
        <w:rtl/>
      </w:rPr>
      <w:t>1</w:t>
    </w:r>
    <w:r w:rsidRPr="008D3584">
      <w:rPr>
        <w:rFonts w:ascii="Times New Roman" w:hAnsi="Times New Roman" w:cs="Times New Roman"/>
        <w:sz w:val="18"/>
        <w:szCs w:val="18"/>
      </w:rPr>
      <w:fldChar w:fldCharType="end"/>
    </w:r>
  </w:p>
  <w:p w:rsidR="004E315E" w:rsidRDefault="004E31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16" w:rsidRDefault="00747B16" w:rsidP="00D35C72">
      <w:r>
        <w:separator/>
      </w:r>
    </w:p>
  </w:footnote>
  <w:footnote w:type="continuationSeparator" w:id="0">
    <w:p w:rsidR="00747B16" w:rsidRDefault="00747B16" w:rsidP="00D3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5E" w:rsidRPr="00426076" w:rsidRDefault="004E315E" w:rsidP="00D35C72">
    <w:pPr>
      <w:pStyle w:val="a3"/>
      <w:jc w:val="center"/>
      <w:rPr>
        <w:rFonts w:ascii="Times New Roman" w:hAnsi="Times New Roman" w:cs="Times New Roman"/>
        <w:color w:val="BFBFBF"/>
        <w:sz w:val="18"/>
        <w:szCs w:val="18"/>
        <w:highlight w:val="yellow"/>
        <w:rtl/>
      </w:rPr>
    </w:pPr>
    <w:smartTag w:uri="urn:schemas-microsoft-com:office:smarttags" w:element="PlaceName">
      <w:r w:rsidRPr="00426076">
        <w:rPr>
          <w:rFonts w:ascii="Times New Roman" w:hAnsi="Times New Roman" w:cs="Times New Roman"/>
          <w:color w:val="BFBFBF"/>
          <w:sz w:val="18"/>
          <w:szCs w:val="18"/>
          <w:highlight w:val="yellow"/>
        </w:rPr>
        <w:t>Ben-Gurion</w:t>
      </w:r>
    </w:smartTag>
    <w:r w:rsidRPr="00426076">
      <w:rPr>
        <w:rFonts w:ascii="Times New Roman" w:hAnsi="Times New Roman" w:cs="Times New Roman"/>
        <w:color w:val="BFBFBF"/>
        <w:sz w:val="18"/>
        <w:szCs w:val="18"/>
        <w:highlight w:val="yellow"/>
      </w:rPr>
      <w:t xml:space="preserve"> </w:t>
    </w:r>
    <w:smartTag w:uri="urn:schemas-microsoft-com:office:smarttags" w:element="PlaceType">
      <w:r w:rsidRPr="00426076">
        <w:rPr>
          <w:rFonts w:ascii="Times New Roman" w:hAnsi="Times New Roman" w:cs="Times New Roman"/>
          <w:color w:val="BFBFBF"/>
          <w:sz w:val="18"/>
          <w:szCs w:val="18"/>
          <w:highlight w:val="yellow"/>
        </w:rPr>
        <w:t>University</w:t>
      </w:r>
    </w:smartTag>
    <w:r w:rsidRPr="00426076">
      <w:rPr>
        <w:rFonts w:ascii="Times New Roman" w:hAnsi="Times New Roman" w:cs="Times New Roman"/>
        <w:color w:val="BFBFBF"/>
        <w:sz w:val="18"/>
        <w:szCs w:val="18"/>
        <w:highlight w:val="yellow"/>
      </w:rPr>
      <w:t xml:space="preserve"> of the </w:t>
    </w:r>
    <w:smartTag w:uri="urn:schemas-microsoft-com:office:smarttags" w:element="place">
      <w:r w:rsidRPr="00426076">
        <w:rPr>
          <w:rFonts w:ascii="Times New Roman" w:hAnsi="Times New Roman" w:cs="Times New Roman"/>
          <w:color w:val="BFBFBF"/>
          <w:sz w:val="18"/>
          <w:szCs w:val="18"/>
          <w:highlight w:val="yellow"/>
        </w:rPr>
        <w:t>Negev</w:t>
      </w:r>
    </w:smartTag>
  </w:p>
  <w:p w:rsidR="004E315E" w:rsidRPr="00B87049" w:rsidRDefault="004E315E" w:rsidP="00F172B8">
    <w:pPr>
      <w:bidi w:val="0"/>
      <w:jc w:val="center"/>
      <w:rPr>
        <w:rFonts w:ascii="Times New Roman" w:hAnsi="Times New Roman" w:cs="Times New Roman"/>
        <w:b/>
        <w:bCs/>
        <w:color w:val="BFBFBF"/>
      </w:rPr>
    </w:pPr>
    <w:r w:rsidRPr="00426076">
      <w:rPr>
        <w:rFonts w:ascii="Times New Roman" w:hAnsi="Times New Roman" w:cs="Times New Roman"/>
        <w:color w:val="BFBFBF"/>
        <w:highlight w:val="yellow"/>
      </w:rPr>
      <w:t>Material Engineering</w:t>
    </w:r>
  </w:p>
  <w:p w:rsidR="004E315E" w:rsidRPr="00B87049" w:rsidRDefault="004E315E" w:rsidP="003F26BE">
    <w:pPr>
      <w:pStyle w:val="a3"/>
      <w:jc w:val="center"/>
      <w:rPr>
        <w:rFonts w:ascii="Times New Roman" w:hAnsi="Times New Roman" w:cs="Times New Roman"/>
        <w:color w:val="BFBFBF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42669"/>
    <w:multiLevelType w:val="hybridMultilevel"/>
    <w:tmpl w:val="885EF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A4241"/>
    <w:multiLevelType w:val="hybridMultilevel"/>
    <w:tmpl w:val="EFD08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81115"/>
    <w:multiLevelType w:val="hybridMultilevel"/>
    <w:tmpl w:val="EC449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BB342D"/>
    <w:multiLevelType w:val="hybridMultilevel"/>
    <w:tmpl w:val="F17C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55A4F"/>
    <w:multiLevelType w:val="hybridMultilevel"/>
    <w:tmpl w:val="B76A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A66AC0"/>
    <w:multiLevelType w:val="hybridMultilevel"/>
    <w:tmpl w:val="2B5A8FCA"/>
    <w:lvl w:ilvl="0" w:tplc="D0B2F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E11C04"/>
    <w:multiLevelType w:val="hybridMultilevel"/>
    <w:tmpl w:val="0700D732"/>
    <w:lvl w:ilvl="0" w:tplc="16227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EC1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565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5CC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E65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B6F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006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88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665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18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5"/>
  </w:num>
  <w:num w:numId="14">
    <w:abstractNumId w:val="17"/>
  </w:num>
  <w:num w:numId="15">
    <w:abstractNumId w:val="2"/>
  </w:num>
  <w:num w:numId="16">
    <w:abstractNumId w:val="19"/>
  </w:num>
  <w:num w:numId="17">
    <w:abstractNumId w:val="4"/>
  </w:num>
  <w:num w:numId="18">
    <w:abstractNumId w:val="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A"/>
    <w:rsid w:val="00044563"/>
    <w:rsid w:val="000515A5"/>
    <w:rsid w:val="00053CBA"/>
    <w:rsid w:val="000579A2"/>
    <w:rsid w:val="00065C63"/>
    <w:rsid w:val="00067384"/>
    <w:rsid w:val="00071D0E"/>
    <w:rsid w:val="00073DA3"/>
    <w:rsid w:val="000A0175"/>
    <w:rsid w:val="000B024B"/>
    <w:rsid w:val="000B0790"/>
    <w:rsid w:val="000B161A"/>
    <w:rsid w:val="000B25D5"/>
    <w:rsid w:val="000B36AD"/>
    <w:rsid w:val="000D0D0B"/>
    <w:rsid w:val="000D7942"/>
    <w:rsid w:val="000F79A4"/>
    <w:rsid w:val="00106DDD"/>
    <w:rsid w:val="00115F57"/>
    <w:rsid w:val="00131031"/>
    <w:rsid w:val="001443FC"/>
    <w:rsid w:val="00155A62"/>
    <w:rsid w:val="00173E81"/>
    <w:rsid w:val="00176412"/>
    <w:rsid w:val="00183EDC"/>
    <w:rsid w:val="00193228"/>
    <w:rsid w:val="001A4936"/>
    <w:rsid w:val="001B27CC"/>
    <w:rsid w:val="001C44A6"/>
    <w:rsid w:val="001C6DD9"/>
    <w:rsid w:val="001F6C02"/>
    <w:rsid w:val="00207706"/>
    <w:rsid w:val="002168A2"/>
    <w:rsid w:val="00222E85"/>
    <w:rsid w:val="0024374C"/>
    <w:rsid w:val="00246402"/>
    <w:rsid w:val="002600AB"/>
    <w:rsid w:val="00264E80"/>
    <w:rsid w:val="0028797E"/>
    <w:rsid w:val="002935A4"/>
    <w:rsid w:val="00296312"/>
    <w:rsid w:val="002A35FA"/>
    <w:rsid w:val="002A454C"/>
    <w:rsid w:val="002A51A7"/>
    <w:rsid w:val="002A64D9"/>
    <w:rsid w:val="002B14F4"/>
    <w:rsid w:val="002E6FD5"/>
    <w:rsid w:val="002F0F7A"/>
    <w:rsid w:val="002F2893"/>
    <w:rsid w:val="00320EF1"/>
    <w:rsid w:val="003242F2"/>
    <w:rsid w:val="00325553"/>
    <w:rsid w:val="003302DA"/>
    <w:rsid w:val="00331185"/>
    <w:rsid w:val="00333704"/>
    <w:rsid w:val="0036620B"/>
    <w:rsid w:val="00370940"/>
    <w:rsid w:val="00371B50"/>
    <w:rsid w:val="00383F71"/>
    <w:rsid w:val="00384274"/>
    <w:rsid w:val="00386031"/>
    <w:rsid w:val="00395752"/>
    <w:rsid w:val="003B3F60"/>
    <w:rsid w:val="003E4C60"/>
    <w:rsid w:val="003E6C31"/>
    <w:rsid w:val="003F26BE"/>
    <w:rsid w:val="00407016"/>
    <w:rsid w:val="00410FC8"/>
    <w:rsid w:val="00412ECA"/>
    <w:rsid w:val="004132F7"/>
    <w:rsid w:val="00420490"/>
    <w:rsid w:val="00426076"/>
    <w:rsid w:val="004419C0"/>
    <w:rsid w:val="004557BE"/>
    <w:rsid w:val="00466506"/>
    <w:rsid w:val="004853EB"/>
    <w:rsid w:val="004B078C"/>
    <w:rsid w:val="004C21A4"/>
    <w:rsid w:val="004D1AE9"/>
    <w:rsid w:val="004D1B8A"/>
    <w:rsid w:val="004D5808"/>
    <w:rsid w:val="004E315E"/>
    <w:rsid w:val="004E6AD8"/>
    <w:rsid w:val="004F2ED5"/>
    <w:rsid w:val="00506C46"/>
    <w:rsid w:val="0051739E"/>
    <w:rsid w:val="005175BE"/>
    <w:rsid w:val="00565C67"/>
    <w:rsid w:val="00575386"/>
    <w:rsid w:val="005917DC"/>
    <w:rsid w:val="005A03C7"/>
    <w:rsid w:val="005A23FF"/>
    <w:rsid w:val="005C41FF"/>
    <w:rsid w:val="005F05E0"/>
    <w:rsid w:val="00692CF7"/>
    <w:rsid w:val="00694D2E"/>
    <w:rsid w:val="006C01CC"/>
    <w:rsid w:val="006C4932"/>
    <w:rsid w:val="006F3F64"/>
    <w:rsid w:val="006F432F"/>
    <w:rsid w:val="006F4AB4"/>
    <w:rsid w:val="006F5FC9"/>
    <w:rsid w:val="007003A7"/>
    <w:rsid w:val="00707402"/>
    <w:rsid w:val="00710989"/>
    <w:rsid w:val="00710D78"/>
    <w:rsid w:val="00714525"/>
    <w:rsid w:val="00747B16"/>
    <w:rsid w:val="00770BF0"/>
    <w:rsid w:val="007738F4"/>
    <w:rsid w:val="0077565F"/>
    <w:rsid w:val="007833A8"/>
    <w:rsid w:val="007970C7"/>
    <w:rsid w:val="007C2CFE"/>
    <w:rsid w:val="00814458"/>
    <w:rsid w:val="00814A61"/>
    <w:rsid w:val="008314EA"/>
    <w:rsid w:val="0084127F"/>
    <w:rsid w:val="008435D4"/>
    <w:rsid w:val="0084450E"/>
    <w:rsid w:val="00854D57"/>
    <w:rsid w:val="00861077"/>
    <w:rsid w:val="0086302F"/>
    <w:rsid w:val="00866216"/>
    <w:rsid w:val="00867E20"/>
    <w:rsid w:val="008B1296"/>
    <w:rsid w:val="008D3584"/>
    <w:rsid w:val="008E0432"/>
    <w:rsid w:val="009323FB"/>
    <w:rsid w:val="00934A21"/>
    <w:rsid w:val="00935230"/>
    <w:rsid w:val="009610A3"/>
    <w:rsid w:val="00961223"/>
    <w:rsid w:val="00975139"/>
    <w:rsid w:val="00980161"/>
    <w:rsid w:val="009A2E9D"/>
    <w:rsid w:val="009C0547"/>
    <w:rsid w:val="009D5F8A"/>
    <w:rsid w:val="009E4690"/>
    <w:rsid w:val="009E5322"/>
    <w:rsid w:val="009E68C6"/>
    <w:rsid w:val="009F64A2"/>
    <w:rsid w:val="00A05893"/>
    <w:rsid w:val="00A2085E"/>
    <w:rsid w:val="00A27F24"/>
    <w:rsid w:val="00A60292"/>
    <w:rsid w:val="00A60C6E"/>
    <w:rsid w:val="00AA4E13"/>
    <w:rsid w:val="00AC4691"/>
    <w:rsid w:val="00AD7311"/>
    <w:rsid w:val="00AE14E0"/>
    <w:rsid w:val="00AE196F"/>
    <w:rsid w:val="00AF5C9A"/>
    <w:rsid w:val="00B03198"/>
    <w:rsid w:val="00B20123"/>
    <w:rsid w:val="00B204A5"/>
    <w:rsid w:val="00B21FE4"/>
    <w:rsid w:val="00B2622A"/>
    <w:rsid w:val="00B571FC"/>
    <w:rsid w:val="00B84622"/>
    <w:rsid w:val="00B87049"/>
    <w:rsid w:val="00BA24FE"/>
    <w:rsid w:val="00BB106A"/>
    <w:rsid w:val="00BB57BD"/>
    <w:rsid w:val="00BD3416"/>
    <w:rsid w:val="00BD508B"/>
    <w:rsid w:val="00BF3F66"/>
    <w:rsid w:val="00BF547E"/>
    <w:rsid w:val="00C22A08"/>
    <w:rsid w:val="00C23814"/>
    <w:rsid w:val="00C537ED"/>
    <w:rsid w:val="00C551E5"/>
    <w:rsid w:val="00C93684"/>
    <w:rsid w:val="00CA5B02"/>
    <w:rsid w:val="00CC308D"/>
    <w:rsid w:val="00CC415C"/>
    <w:rsid w:val="00D14341"/>
    <w:rsid w:val="00D35C72"/>
    <w:rsid w:val="00D4149A"/>
    <w:rsid w:val="00D4243B"/>
    <w:rsid w:val="00D6501D"/>
    <w:rsid w:val="00D753D1"/>
    <w:rsid w:val="00D92DD1"/>
    <w:rsid w:val="00DA484D"/>
    <w:rsid w:val="00DA70F9"/>
    <w:rsid w:val="00DB0B24"/>
    <w:rsid w:val="00DB538A"/>
    <w:rsid w:val="00DF513C"/>
    <w:rsid w:val="00E04437"/>
    <w:rsid w:val="00E0486D"/>
    <w:rsid w:val="00E260FD"/>
    <w:rsid w:val="00E6333B"/>
    <w:rsid w:val="00EA7812"/>
    <w:rsid w:val="00EB08C2"/>
    <w:rsid w:val="00ED0B94"/>
    <w:rsid w:val="00EE28E1"/>
    <w:rsid w:val="00F04FA0"/>
    <w:rsid w:val="00F172B8"/>
    <w:rsid w:val="00F45ABE"/>
    <w:rsid w:val="00F62BB4"/>
    <w:rsid w:val="00F872EB"/>
    <w:rsid w:val="00F9412A"/>
    <w:rsid w:val="00F9619F"/>
    <w:rsid w:val="00F9731E"/>
    <w:rsid w:val="00FA0FE2"/>
    <w:rsid w:val="00FC39FA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A"/>
    <w:pPr>
      <w:bidi/>
    </w:pPr>
    <w:rPr>
      <w:rFonts w:eastAsia="Times New Roman" w:cs="Calibri"/>
      <w:color w:val="000000"/>
      <w:kern w:val="28"/>
    </w:rPr>
  </w:style>
  <w:style w:type="paragraph" w:styleId="1">
    <w:name w:val="heading 1"/>
    <w:basedOn w:val="a"/>
    <w:next w:val="a"/>
    <w:link w:val="10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20">
    <w:name w:val="כותרת 2 תו"/>
    <w:link w:val="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50">
    <w:name w:val="כותרת 5 תו"/>
    <w:link w:val="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uiPriority w:val="99"/>
    <w:rsid w:val="00DB538A"/>
    <w:rPr>
      <w:rFonts w:cs="Times New Roman"/>
      <w:color w:val="0000FF"/>
      <w:u w:val="single"/>
    </w:rPr>
  </w:style>
  <w:style w:type="paragraph" w:styleId="a3">
    <w:name w:val="header"/>
    <w:basedOn w:val="a"/>
    <w:link w:val="a4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a5">
    <w:name w:val="footer"/>
    <w:basedOn w:val="a"/>
    <w:link w:val="a6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a9">
    <w:name w:val="List Paragraph"/>
    <w:basedOn w:val="a"/>
    <w:uiPriority w:val="99"/>
    <w:qFormat/>
    <w:rsid w:val="00961223"/>
    <w:pPr>
      <w:ind w:left="720"/>
      <w:contextualSpacing/>
    </w:pPr>
  </w:style>
  <w:style w:type="table" w:styleId="aa">
    <w:name w:val="Table Grid"/>
    <w:basedOn w:val="a1"/>
    <w:uiPriority w:val="9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a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ac">
    <w:name w:val="Emphasis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a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d">
    <w:name w:val="Body Text"/>
    <w:basedOn w:val="a"/>
    <w:link w:val="ae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ae">
    <w:name w:val="גוף טקסט תו"/>
    <w:link w:val="ad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a"/>
    <w:next w:val="a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styleId="af">
    <w:name w:val="footnote reference"/>
    <w:uiPriority w:val="99"/>
    <w:semiHidden/>
    <w:rsid w:val="0036620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A"/>
    <w:pPr>
      <w:bidi/>
    </w:pPr>
    <w:rPr>
      <w:rFonts w:eastAsia="Times New Roman" w:cs="Calibri"/>
      <w:color w:val="000000"/>
      <w:kern w:val="28"/>
    </w:rPr>
  </w:style>
  <w:style w:type="paragraph" w:styleId="1">
    <w:name w:val="heading 1"/>
    <w:basedOn w:val="a"/>
    <w:next w:val="a"/>
    <w:link w:val="10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20">
    <w:name w:val="כותרת 2 תו"/>
    <w:link w:val="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50">
    <w:name w:val="כותרת 5 תו"/>
    <w:link w:val="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uiPriority w:val="99"/>
    <w:rsid w:val="00DB538A"/>
    <w:rPr>
      <w:rFonts w:cs="Times New Roman"/>
      <w:color w:val="0000FF"/>
      <w:u w:val="single"/>
    </w:rPr>
  </w:style>
  <w:style w:type="paragraph" w:styleId="a3">
    <w:name w:val="header"/>
    <w:basedOn w:val="a"/>
    <w:link w:val="a4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a5">
    <w:name w:val="footer"/>
    <w:basedOn w:val="a"/>
    <w:link w:val="a6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a9">
    <w:name w:val="List Paragraph"/>
    <w:basedOn w:val="a"/>
    <w:uiPriority w:val="99"/>
    <w:qFormat/>
    <w:rsid w:val="00961223"/>
    <w:pPr>
      <w:ind w:left="720"/>
      <w:contextualSpacing/>
    </w:pPr>
  </w:style>
  <w:style w:type="table" w:styleId="aa">
    <w:name w:val="Table Grid"/>
    <w:basedOn w:val="a1"/>
    <w:uiPriority w:val="9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a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ac">
    <w:name w:val="Emphasis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a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d">
    <w:name w:val="Body Text"/>
    <w:basedOn w:val="a"/>
    <w:link w:val="ae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ae">
    <w:name w:val="גוף טקסט תו"/>
    <w:link w:val="ad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a"/>
    <w:next w:val="a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styleId="af">
    <w:name w:val="footnote reference"/>
    <w:uiPriority w:val="99"/>
    <w:semiHidden/>
    <w:rsid w:val="003662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books/0309091632/htm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p.edu/books/0309091632/html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5RW434VQ3H3S-1608-143</_dlc_DocId>
    <_dlc_DocIdUrl xmlns="3fd1f8e8-d4eb-4fa9-9edf-90e13be718c2">
      <Url>https://in.bgu.ac.il/engn/mater/_layouts/DocIdRedir.aspx?ID=5RW434VQ3H3S-1608-143</Url>
      <Description>5RW434VQ3H3S-1608-143</Description>
    </_dlc_DocIdUrl>
  </documentManagement>
</p:properties>
</file>

<file path=customXml/itemProps1.xml><?xml version="1.0" encoding="utf-8"?>
<ds:datastoreItem xmlns:ds="http://schemas.openxmlformats.org/officeDocument/2006/customXml" ds:itemID="{69DD5A60-58AC-4B64-B7AB-B6FF83AB3292}"/>
</file>

<file path=customXml/itemProps2.xml><?xml version="1.0" encoding="utf-8"?>
<ds:datastoreItem xmlns:ds="http://schemas.openxmlformats.org/officeDocument/2006/customXml" ds:itemID="{319659FE-2EA3-4E43-85ED-1295C1167852}"/>
</file>

<file path=customXml/itemProps3.xml><?xml version="1.0" encoding="utf-8"?>
<ds:datastoreItem xmlns:ds="http://schemas.openxmlformats.org/officeDocument/2006/customXml" ds:itemID="{5D0DF182-AADB-44A6-B685-31953F04E465}"/>
</file>

<file path=customXml/itemProps4.xml><?xml version="1.0" encoding="utf-8"?>
<ds:datastoreItem xmlns:ds="http://schemas.openxmlformats.org/officeDocument/2006/customXml" ds:itemID="{5A5BECA5-A94F-4564-9937-65CE526B3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Oiaa</dc:creator>
  <cp:lastModifiedBy>Amira</cp:lastModifiedBy>
  <cp:revision>2</cp:revision>
  <cp:lastPrinted>2013-02-13T09:31:00Z</cp:lastPrinted>
  <dcterms:created xsi:type="dcterms:W3CDTF">2014-01-26T10:44:00Z</dcterms:created>
  <dcterms:modified xsi:type="dcterms:W3CDTF">2014-01-26T10:44:00Z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f57ac77a-b70a-4689-abf4-7b1e2cc839c0</vt:lpwstr>
  </property>
</Properties>
</file>