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A" w:rsidRPr="00D35C72" w:rsidRDefault="001E7B44">
      <w:pPr>
        <w:rPr>
          <w:rFonts w:cstheme="minorBidi"/>
        </w:rPr>
      </w:pPr>
      <w:r w:rsidRPr="001E7B4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7pt;margin-top:-25.75pt;width:512.35pt;height:4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" strokecolor="black [0]" strokeweight=".25pt" insetpen="t">
            <v:shadow on="t" color="#868686"/>
            <v:textbox inset="2.88pt,2.88pt,2.88pt,2.88pt">
              <w:txbxContent>
                <w:p w:rsidR="00AE196F" w:rsidRPr="00B87049" w:rsidRDefault="00AE196F" w:rsidP="00467A25">
                  <w:pPr>
                    <w:bidi w:val="0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B87049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Name of the module</w:t>
                  </w:r>
                  <w:r w:rsidRPr="00B87049">
                    <w:rPr>
                      <w:rFonts w:asciiTheme="majorBidi" w:hAnsiTheme="majorBidi" w:cstheme="majorBidi"/>
                      <w:b/>
                      <w:bCs/>
                    </w:rPr>
                    <w:t xml:space="preserve">: </w:t>
                  </w:r>
                  <w:r w:rsidR="00467A25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Surface Engineering</w:t>
                  </w:r>
                </w:p>
                <w:p w:rsidR="00AE196F" w:rsidRPr="00B87049" w:rsidRDefault="00AE196F" w:rsidP="00040CE4">
                  <w:pPr>
                    <w:bidi w:val="0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B87049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Number of module</w:t>
                  </w:r>
                  <w:r w:rsidRPr="00B87049">
                    <w:rPr>
                      <w:rFonts w:asciiTheme="majorBidi" w:hAnsiTheme="majorBidi" w:cstheme="majorBidi"/>
                      <w:b/>
                      <w:bCs/>
                    </w:rPr>
                    <w:t xml:space="preserve">: </w:t>
                  </w:r>
                  <w:r w:rsidR="00AF5C9A" w:rsidRPr="00B87049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365</w:t>
                  </w:r>
                  <w:r w:rsidR="00067384" w:rsidRPr="00B87049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-</w:t>
                  </w:r>
                  <w:r w:rsidR="00AF5C9A" w:rsidRPr="00B87049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2</w:t>
                  </w:r>
                  <w:r w:rsidR="00040CE4">
                    <w:rPr>
                      <w:rFonts w:asciiTheme="majorBidi" w:hAnsiTheme="majorBidi" w:cstheme="majorBidi"/>
                      <w:b/>
                      <w:bCs/>
                      <w:color w:val="auto"/>
                    </w:rPr>
                    <w:t>6531</w:t>
                  </w:r>
                </w:p>
                <w:p w:rsidR="00DB538A" w:rsidRPr="00B87049" w:rsidRDefault="00DB538A" w:rsidP="00AE196F">
                  <w:pPr>
                    <w:bidi w:val="0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B538A" w:rsidRDefault="001E7B44">
      <w:r w:rsidRPr="001E7B4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" o:spid="_x0000_s1027" type="#_x0000_t202" style="position:absolute;left:0;text-align:left;margin-left:-43.15pt;margin-top:16.9pt;width:160.5pt;height:695.8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" strokecolor="#548dd4 [1951]" strokeweight=".25pt" insetpen="t">
            <v:shadow on="t" color="#868686"/>
            <v:textbox inset="2.88pt,2.88pt,2.88pt,2.88pt">
              <w:txbxContent>
                <w:p w:rsidR="00AE196F" w:rsidRPr="00B8704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BGU Credits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296312" w:rsidRPr="00B87049">
                    <w:rPr>
                      <w:rFonts w:asciiTheme="majorBidi" w:hAnsiTheme="majorBidi" w:cstheme="majorBidi"/>
                      <w:color w:val="auto"/>
                    </w:rPr>
                    <w:t>3</w:t>
                  </w:r>
                </w:p>
                <w:p w:rsidR="00AE196F" w:rsidRPr="00426076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ECTS credits</w:t>
                  </w:r>
                  <w:r w:rsidRPr="0097513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75139" w:rsidRPr="00426076">
                    <w:rPr>
                      <w:rFonts w:asciiTheme="majorBidi" w:hAnsiTheme="majorBidi" w:cstheme="majorBidi"/>
                      <w:color w:val="auto"/>
                    </w:rPr>
                    <w:t>4</w:t>
                  </w:r>
                </w:p>
                <w:p w:rsidR="0097513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Academic year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>2012-2013</w:t>
                  </w:r>
                </w:p>
                <w:p w:rsidR="00AE196F" w:rsidRPr="00B87049" w:rsidRDefault="00C23814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 xml:space="preserve"> </w:t>
                  </w:r>
                  <w:r w:rsidR="00AE196F"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Semester</w:t>
                  </w:r>
                  <w:r w:rsidR="00AE196F" w:rsidRPr="00B8704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>Spring semester</w:t>
                  </w:r>
                </w:p>
                <w:p w:rsidR="0036620B" w:rsidRPr="00B8704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Hours of instruction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>:</w:t>
                  </w:r>
                  <w:r w:rsidR="0036620B" w:rsidRPr="00B87049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C537ED">
                    <w:rPr>
                      <w:rFonts w:asciiTheme="majorBidi" w:hAnsiTheme="majorBidi" w:cstheme="majorBidi"/>
                      <w:color w:val="auto"/>
                    </w:rPr>
                    <w:t xml:space="preserve">3 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>hours per week</w:t>
                  </w:r>
                </w:p>
                <w:p w:rsidR="00AE196F" w:rsidRPr="00B8704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Location of instruction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296312" w:rsidRPr="00B87049">
                    <w:rPr>
                      <w:rFonts w:asciiTheme="majorBidi" w:hAnsiTheme="majorBidi" w:cstheme="majorBidi"/>
                      <w:color w:val="auto"/>
                    </w:rPr>
                    <w:t xml:space="preserve">will be defined </w:t>
                  </w:r>
                </w:p>
                <w:p w:rsidR="00AE196F" w:rsidRPr="00B8704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Language of instruction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296312" w:rsidRPr="00B87049">
                    <w:rPr>
                      <w:rFonts w:asciiTheme="majorBidi" w:hAnsiTheme="majorBidi" w:cstheme="majorBidi"/>
                      <w:color w:val="auto"/>
                    </w:rPr>
                    <w:t xml:space="preserve">Hebrew </w:t>
                  </w:r>
                </w:p>
                <w:p w:rsidR="00AE196F" w:rsidRPr="00B8704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Cycle:</w:t>
                  </w:r>
                  <w:r w:rsidR="00BF547E" w:rsidRPr="00B87049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>Second cycle</w:t>
                  </w:r>
                </w:p>
                <w:p w:rsidR="00BF547E" w:rsidRPr="00B8704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Position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>:</w:t>
                  </w:r>
                  <w:r w:rsidR="00E260FD" w:rsidRPr="00B87049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 xml:space="preserve">an advanced </w:t>
                  </w:r>
                  <w:r w:rsidR="00C537ED">
                    <w:rPr>
                      <w:rFonts w:asciiTheme="majorBidi" w:hAnsiTheme="majorBidi" w:cstheme="majorBidi"/>
                      <w:color w:val="auto"/>
                    </w:rPr>
                    <w:t>course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C537ED">
                    <w:rPr>
                      <w:rFonts w:asciiTheme="majorBidi" w:hAnsiTheme="majorBidi" w:cstheme="majorBidi"/>
                      <w:color w:val="auto"/>
                    </w:rPr>
                    <w:t>f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 xml:space="preserve">or graduate students of </w:t>
                  </w:r>
                  <w:r w:rsidR="00296312" w:rsidRPr="00B87049">
                    <w:rPr>
                      <w:rFonts w:asciiTheme="majorBidi" w:hAnsiTheme="majorBidi" w:cstheme="majorBidi"/>
                      <w:color w:val="auto"/>
                    </w:rPr>
                    <w:t>Materials Engineering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C537ED">
                    <w:rPr>
                      <w:rFonts w:asciiTheme="majorBidi" w:hAnsiTheme="majorBidi" w:cstheme="majorBidi"/>
                      <w:color w:val="auto"/>
                    </w:rPr>
                    <w:t>D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>epartment</w:t>
                  </w:r>
                </w:p>
                <w:p w:rsidR="00BF547E" w:rsidRPr="00B87049" w:rsidRDefault="00AE196F" w:rsidP="009439D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Field of Education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426076">
                    <w:rPr>
                      <w:rFonts w:asciiTheme="majorBidi" w:hAnsiTheme="majorBidi" w:cstheme="majorBidi"/>
                      <w:color w:val="auto"/>
                    </w:rPr>
                    <w:t>Materials Engineering</w:t>
                  </w:r>
                  <w:r w:rsidR="00F62BB4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439D5">
                    <w:rPr>
                      <w:rFonts w:asciiTheme="majorBidi" w:hAnsiTheme="majorBidi" w:cstheme="majorBidi"/>
                      <w:color w:val="auto"/>
                    </w:rPr>
                    <w:t>Surface engineering. Methods for improvement of materials performance by surface thermal treatments and coating</w:t>
                  </w:r>
                </w:p>
                <w:p w:rsidR="00AE196F" w:rsidRPr="00B8704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112942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Responsible department</w:t>
                  </w:r>
                  <w:r w:rsidRPr="00112942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296312" w:rsidRPr="00112942">
                    <w:rPr>
                      <w:rFonts w:asciiTheme="majorBidi" w:hAnsiTheme="majorBidi" w:cstheme="majorBidi"/>
                      <w:color w:val="auto"/>
                    </w:rPr>
                    <w:t>Materials Engineering</w:t>
                  </w:r>
                </w:p>
                <w:p w:rsidR="00DA70F9" w:rsidRPr="00B87049" w:rsidRDefault="00DA70F9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General prerequisites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75139">
                    <w:rPr>
                      <w:rFonts w:asciiTheme="majorBidi" w:hAnsiTheme="majorBidi" w:cstheme="majorBidi"/>
                      <w:color w:val="auto"/>
                    </w:rPr>
                    <w:t>none</w:t>
                  </w:r>
                </w:p>
                <w:p w:rsidR="00155A62" w:rsidRPr="00975139" w:rsidRDefault="00155A62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Grading scale</w:t>
                  </w:r>
                  <w:r w:rsidR="00E260FD" w:rsidRPr="00975139">
                    <w:rPr>
                      <w:rFonts w:asciiTheme="majorBidi" w:hAnsiTheme="majorBidi" w:cstheme="majorBidi"/>
                      <w:color w:val="auto"/>
                    </w:rPr>
                    <w:t>:</w:t>
                  </w:r>
                  <w:r w:rsidRPr="00975139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426076">
                    <w:rPr>
                      <w:rFonts w:asciiTheme="majorBidi" w:hAnsiTheme="majorBidi" w:cstheme="majorBidi"/>
                      <w:color w:val="auto"/>
                    </w:rPr>
                    <w:t xml:space="preserve">the grading scale would be </w:t>
                  </w:r>
                  <w:r w:rsidR="00426076" w:rsidRPr="00A32FD9">
                    <w:rPr>
                      <w:rFonts w:asciiTheme="majorBidi" w:hAnsiTheme="majorBidi" w:cstheme="majorBidi"/>
                      <w:color w:val="auto"/>
                    </w:rPr>
                    <w:t xml:space="preserve">determined on a scale of </w:t>
                  </w:r>
                  <w:r w:rsidR="00426076">
                    <w:rPr>
                      <w:rFonts w:asciiTheme="majorBidi" w:hAnsiTheme="majorBidi" w:cstheme="majorBidi"/>
                      <w:color w:val="auto"/>
                    </w:rPr>
                    <w:t>0 – 100 (</w:t>
                  </w:r>
                  <w:r w:rsidR="00426076" w:rsidRPr="00A32FD9">
                    <w:rPr>
                      <w:rFonts w:asciiTheme="majorBidi" w:hAnsiTheme="majorBidi" w:cstheme="majorBidi"/>
                      <w:color w:val="auto"/>
                    </w:rPr>
                    <w:t>0 would</w:t>
                  </w:r>
                  <w:r w:rsidR="00426076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426076" w:rsidRPr="00A32FD9">
                    <w:rPr>
                      <w:rFonts w:asciiTheme="majorBidi" w:hAnsiTheme="majorBidi" w:cstheme="majorBidi"/>
                      <w:color w:val="auto"/>
                    </w:rPr>
                    <w:t>indicate failure and 100 complete success</w:t>
                  </w:r>
                  <w:r w:rsidR="00426076" w:rsidRPr="00D07EEB">
                    <w:rPr>
                      <w:rFonts w:asciiTheme="majorBidi" w:hAnsiTheme="majorBidi" w:cstheme="majorBidi"/>
                      <w:color w:val="auto"/>
                    </w:rPr>
                    <w:t xml:space="preserve"> 0 to 100</w:t>
                  </w:r>
                  <w:r w:rsidR="00426076">
                    <w:rPr>
                      <w:rFonts w:asciiTheme="majorBidi" w:hAnsiTheme="majorBidi" w:cstheme="majorBidi"/>
                      <w:color w:val="auto"/>
                    </w:rPr>
                    <w:t>)</w:t>
                  </w:r>
                  <w:r w:rsidR="00426076" w:rsidRPr="00D07EEB">
                    <w:rPr>
                      <w:rFonts w:asciiTheme="majorBidi" w:hAnsiTheme="majorBidi" w:cstheme="majorBidi"/>
                      <w:color w:val="auto"/>
                    </w:rPr>
                    <w:t>,</w:t>
                  </w:r>
                  <w:r w:rsidR="00975139" w:rsidRPr="00426076">
                    <w:rPr>
                      <w:rFonts w:asciiTheme="majorBidi" w:hAnsiTheme="majorBidi" w:cstheme="majorBidi"/>
                      <w:color w:val="auto"/>
                    </w:rPr>
                    <w:t xml:space="preserve"> passing grade</w:t>
                  </w:r>
                  <w:r w:rsidR="00426076">
                    <w:rPr>
                      <w:rFonts w:asciiTheme="majorBidi" w:hAnsiTheme="majorBidi" w:cstheme="majorBidi"/>
                      <w:color w:val="auto"/>
                    </w:rPr>
                    <w:t xml:space="preserve"> is</w:t>
                  </w:r>
                  <w:r w:rsidR="00975139" w:rsidRPr="00426076">
                    <w:rPr>
                      <w:rFonts w:asciiTheme="majorBidi" w:hAnsiTheme="majorBidi" w:cstheme="majorBidi"/>
                      <w:color w:val="auto"/>
                    </w:rPr>
                    <w:t xml:space="preserve"> 75. </w:t>
                  </w:r>
                </w:p>
                <w:p w:rsidR="00426076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426076" w:rsidRPr="00B87049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u w:val="single"/>
                    </w:rPr>
                    <w:t>Lecturer</w:t>
                  </w:r>
                  <w:r w:rsidRPr="00426076">
                    <w:rPr>
                      <w:rFonts w:asciiTheme="majorBidi" w:hAnsiTheme="majorBidi" w:cstheme="majorBidi"/>
                      <w:color w:val="auto"/>
                    </w:rPr>
                    <w:t>:</w:t>
                  </w:r>
                  <w:r w:rsidRPr="00B87049">
                    <w:rPr>
                      <w:rFonts w:asciiTheme="majorBidi" w:hAnsiTheme="majorBidi" w:cstheme="majorBidi"/>
                      <w:color w:val="FF0000"/>
                    </w:rPr>
                    <w:t xml:space="preserve"> 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>Prof. Nachum Frage</w:t>
                  </w:r>
                </w:p>
                <w:p w:rsidR="00426076" w:rsidRPr="00B87049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Contact details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>: room 110, building 59</w:t>
                  </w:r>
                </w:p>
                <w:p w:rsidR="00426076" w:rsidRPr="00B87049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Office phone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>: 08-6461468</w:t>
                  </w:r>
                </w:p>
                <w:p w:rsidR="00426076" w:rsidRPr="00B87049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Email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>: nfrage@bgu.ac.il</w:t>
                  </w:r>
                </w:p>
                <w:p w:rsidR="00426076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</w:rPr>
                  </w:pPr>
                  <w:r w:rsidRPr="00B8704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Office hours</w:t>
                  </w:r>
                  <w:r w:rsidRPr="00B87049">
                    <w:rPr>
                      <w:rFonts w:asciiTheme="majorBidi" w:hAnsiTheme="majorBidi" w:cstheme="majorBidi"/>
                    </w:rPr>
                    <w:t xml:space="preserve">: </w:t>
                  </w:r>
                </w:p>
                <w:p w:rsidR="00426076" w:rsidRPr="00975139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426076">
                    <w:rPr>
                      <w:rFonts w:asciiTheme="majorBidi" w:hAnsiTheme="majorBidi" w:cstheme="majorBidi"/>
                      <w:color w:val="auto"/>
                    </w:rPr>
                    <w:t>Monday, from 9 to 11AM</w:t>
                  </w:r>
                </w:p>
                <w:p w:rsidR="00E260FD" w:rsidRDefault="00E260FD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</w:p>
                <w:p w:rsidR="00426076" w:rsidRPr="00B87049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112942">
                    <w:rPr>
                      <w:rFonts w:asciiTheme="majorBidi" w:hAnsiTheme="majorBidi" w:cstheme="majorBidi"/>
                      <w:u w:val="single"/>
                    </w:rPr>
                    <w:t>Module evaluation</w:t>
                  </w:r>
                  <w:r w:rsidRPr="00112942">
                    <w:rPr>
                      <w:rFonts w:asciiTheme="majorBidi" w:hAnsiTheme="majorBidi" w:cstheme="majorBidi"/>
                    </w:rPr>
                    <w:t xml:space="preserve">: </w:t>
                  </w:r>
                  <w:r w:rsidRPr="00112942">
                    <w:rPr>
                      <w:rFonts w:asciiTheme="majorBidi" w:hAnsiTheme="majorBidi" w:cstheme="majorBidi"/>
                      <w:color w:val="auto"/>
                    </w:rPr>
                    <w:t xml:space="preserve">at the end of the semester the students will evaluate the module, in order to draw conclusions, and for the </w:t>
                  </w:r>
                  <w:proofErr w:type="gramStart"/>
                  <w:r w:rsidRPr="00112942">
                    <w:rPr>
                      <w:rFonts w:asciiTheme="majorBidi" w:hAnsiTheme="majorBidi" w:cstheme="majorBidi"/>
                      <w:color w:val="auto"/>
                    </w:rPr>
                    <w:t>university's</w:t>
                  </w:r>
                  <w:proofErr w:type="gramEnd"/>
                  <w:r w:rsidRPr="00112942">
                    <w:rPr>
                      <w:rFonts w:asciiTheme="majorBidi" w:hAnsiTheme="majorBidi" w:cstheme="majorBidi"/>
                      <w:color w:val="auto"/>
                    </w:rPr>
                    <w:t xml:space="preserve"> internal needs.</w:t>
                  </w:r>
                </w:p>
                <w:p w:rsidR="00426076" w:rsidRPr="00426076" w:rsidRDefault="00426076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</w:p>
              </w:txbxContent>
            </v:textbox>
          </v:shape>
        </w:pict>
      </w:r>
    </w:p>
    <w:p w:rsidR="00DB538A" w:rsidRPr="00DB538A" w:rsidRDefault="001E7B44">
      <w:pPr>
        <w:rPr>
          <w:rFonts w:cstheme="minorBidi"/>
        </w:rPr>
      </w:pPr>
      <w:r w:rsidRPr="001E7B4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4" o:spid="_x0000_s1028" type="#_x0000_t202" style="position:absolute;left:0;text-align:left;margin-left:129.55pt;margin-top:5pt;width:339.9pt;height:695.8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" strokecolor="#548dd4 [1951]" strokeweight=".25pt" insetpen="t">
            <v:shadow on="t" color="#868686"/>
            <v:textbox inset="2.88pt,2.88pt,2.88pt,2.88pt">
              <w:txbxContent>
                <w:p w:rsidR="00296312" w:rsidRPr="00B87049" w:rsidRDefault="00370940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  <w:u w:val="single"/>
                    </w:rPr>
                    <w:t>Course Description:</w:t>
                  </w:r>
                  <w:r w:rsidR="00044563" w:rsidRPr="00B87049">
                    <w:rPr>
                      <w:rFonts w:asciiTheme="majorBidi" w:hAnsiTheme="majorBidi" w:cstheme="majorBidi"/>
                      <w:u w:val="single"/>
                    </w:rPr>
                    <w:t xml:space="preserve"> </w:t>
                  </w:r>
                </w:p>
                <w:p w:rsidR="009439D5" w:rsidRDefault="00296312" w:rsidP="009439D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</w:rPr>
                    <w:t xml:space="preserve">The course will explore the application of </w:t>
                  </w:r>
                  <w:r w:rsidR="009439D5">
                    <w:rPr>
                      <w:rFonts w:asciiTheme="majorBidi" w:hAnsiTheme="majorBidi" w:cstheme="majorBidi"/>
                    </w:rPr>
                    <w:t xml:space="preserve">various approaches for surface thermal treatment and coating for enhancing materials performance (oxidation resistance, wear resistance, chemical stability) </w:t>
                  </w:r>
                </w:p>
                <w:p w:rsidR="00296312" w:rsidRPr="00B87049" w:rsidRDefault="00296312" w:rsidP="005029F8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</w:rPr>
                    <w:t xml:space="preserve">The first part of the course is related to </w:t>
                  </w:r>
                  <w:r w:rsidR="009439D5">
                    <w:rPr>
                      <w:rFonts w:asciiTheme="majorBidi" w:hAnsiTheme="majorBidi" w:cstheme="majorBidi"/>
                    </w:rPr>
                    <w:t xml:space="preserve">the importance of surface condition on materials performance and to the possible ways for altering chemical composition </w:t>
                  </w:r>
                  <w:r w:rsidR="005029F8">
                    <w:rPr>
                      <w:rFonts w:asciiTheme="majorBidi" w:hAnsiTheme="majorBidi" w:cstheme="majorBidi"/>
                    </w:rPr>
                    <w:t xml:space="preserve">and microstructure </w:t>
                  </w:r>
                  <w:r w:rsidR="009439D5">
                    <w:rPr>
                      <w:rFonts w:asciiTheme="majorBidi" w:hAnsiTheme="majorBidi" w:cstheme="majorBidi"/>
                    </w:rPr>
                    <w:t xml:space="preserve">of a surface and its mechanical properties, for instance hardness. </w:t>
                  </w:r>
                  <w:r w:rsidR="005029F8">
                    <w:rPr>
                      <w:rFonts w:asciiTheme="majorBidi" w:hAnsiTheme="majorBidi" w:cstheme="majorBidi"/>
                    </w:rPr>
                    <w:t xml:space="preserve">General principles of diffusion hardening, CVD, PVD coating are considered.  </w:t>
                  </w:r>
                </w:p>
                <w:p w:rsidR="005029F8" w:rsidRDefault="00296312" w:rsidP="001C04B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</w:rPr>
                    <w:t xml:space="preserve">The second part describes </w:t>
                  </w:r>
                  <w:r w:rsidR="005029F8">
                    <w:rPr>
                      <w:rFonts w:asciiTheme="majorBidi" w:hAnsiTheme="majorBidi" w:cstheme="majorBidi"/>
                    </w:rPr>
                    <w:t>conventional and modern approaches for surface treatments, namely</w:t>
                  </w:r>
                  <w:r w:rsidR="001C04BE">
                    <w:rPr>
                      <w:rFonts w:asciiTheme="majorBidi" w:hAnsiTheme="majorBidi" w:cstheme="majorBidi"/>
                    </w:rPr>
                    <w:t>:</w:t>
                  </w:r>
                  <w:r w:rsidR="005029F8">
                    <w:rPr>
                      <w:rFonts w:asciiTheme="majorBidi" w:hAnsiTheme="majorBidi" w:cstheme="majorBidi"/>
                    </w:rPr>
                    <w:t xml:space="preserve"> </w:t>
                  </w:r>
                  <w:r w:rsidR="001C04BE">
                    <w:rPr>
                      <w:rFonts w:asciiTheme="majorBidi" w:hAnsiTheme="majorBidi" w:cstheme="majorBidi"/>
                    </w:rPr>
                    <w:t>diffusion coating,</w:t>
                  </w:r>
                  <w:r w:rsidR="005029F8">
                    <w:rPr>
                      <w:rFonts w:asciiTheme="majorBidi" w:hAnsiTheme="majorBidi" w:cstheme="majorBidi"/>
                    </w:rPr>
                    <w:t xml:space="preserve"> </w:t>
                  </w:r>
                  <w:r w:rsidR="001C04BE">
                    <w:rPr>
                      <w:rFonts w:asciiTheme="majorBidi" w:hAnsiTheme="majorBidi" w:cstheme="majorBidi"/>
                    </w:rPr>
                    <w:t xml:space="preserve">CVD, PVD, </w:t>
                  </w:r>
                  <w:r w:rsidR="005029F8">
                    <w:rPr>
                      <w:rFonts w:asciiTheme="majorBidi" w:hAnsiTheme="majorBidi" w:cstheme="majorBidi"/>
                    </w:rPr>
                    <w:t xml:space="preserve">thermal spray coating, </w:t>
                  </w:r>
                  <w:r w:rsidR="001C04BE">
                    <w:rPr>
                      <w:rFonts w:asciiTheme="majorBidi" w:hAnsiTheme="majorBidi" w:cstheme="majorBidi"/>
                    </w:rPr>
                    <w:t xml:space="preserve">laser assisted coating, ion implantation. </w:t>
                  </w:r>
                </w:p>
                <w:p w:rsidR="005029F8" w:rsidRDefault="005029F8" w:rsidP="005029F8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1C04BE" w:rsidRPr="00B87049" w:rsidRDefault="005029F8" w:rsidP="001C04B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</w:t>
                  </w:r>
                  <w:r w:rsidR="00296312" w:rsidRPr="00B87049">
                    <w:rPr>
                      <w:rFonts w:asciiTheme="majorBidi" w:hAnsiTheme="majorBidi" w:cstheme="majorBidi"/>
                    </w:rPr>
                    <w:t>The third part is related to</w:t>
                  </w:r>
                  <w:r w:rsidR="001C04BE">
                    <w:rPr>
                      <w:rFonts w:asciiTheme="majorBidi" w:hAnsiTheme="majorBidi" w:cstheme="majorBidi"/>
                    </w:rPr>
                    <w:t xml:space="preserve"> the testing and characterization of coatings and thin films. </w:t>
                  </w:r>
                </w:p>
                <w:p w:rsidR="00296312" w:rsidRPr="00B87049" w:rsidRDefault="00296312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</w:rPr>
                    <w:t xml:space="preserve">. </w:t>
                  </w:r>
                </w:p>
                <w:p w:rsidR="00296312" w:rsidRPr="00B87049" w:rsidRDefault="00370940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  <w:u w:val="single"/>
                    </w:rPr>
                    <w:t>Aims of the module</w:t>
                  </w:r>
                  <w:r w:rsidRPr="00B87049">
                    <w:rPr>
                      <w:rFonts w:asciiTheme="majorBidi" w:hAnsiTheme="majorBidi" w:cstheme="majorBidi"/>
                    </w:rPr>
                    <w:t>:</w:t>
                  </w:r>
                  <w:r w:rsidR="0036620B" w:rsidRPr="00B87049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296312" w:rsidRPr="00B87049" w:rsidRDefault="00296312" w:rsidP="001C04B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</w:rPr>
                    <w:t xml:space="preserve">Students will learn the </w:t>
                  </w:r>
                  <w:r w:rsidR="001C04BE">
                    <w:rPr>
                      <w:rFonts w:asciiTheme="majorBidi" w:hAnsiTheme="majorBidi" w:cstheme="majorBidi"/>
                    </w:rPr>
                    <w:t>general aspects</w:t>
                  </w:r>
                  <w:r w:rsidRPr="00B87049">
                    <w:rPr>
                      <w:rFonts w:asciiTheme="majorBidi" w:hAnsiTheme="majorBidi" w:cstheme="majorBidi"/>
                    </w:rPr>
                    <w:t xml:space="preserve"> of </w:t>
                  </w:r>
                  <w:r w:rsidR="001C04BE">
                    <w:rPr>
                      <w:rFonts w:asciiTheme="majorBidi" w:hAnsiTheme="majorBidi" w:cstheme="majorBidi"/>
                    </w:rPr>
                    <w:t xml:space="preserve">surface treatments and the effects of various coatings on materials performance.  </w:t>
                  </w:r>
                  <w:r w:rsidRPr="00B87049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296312" w:rsidRPr="00B87049" w:rsidRDefault="0036620B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</w:rPr>
                  </w:pPr>
                  <w:r w:rsidRPr="00B87049">
                    <w:rPr>
                      <w:rFonts w:asciiTheme="majorBidi" w:hAnsiTheme="majorBidi" w:cstheme="majorBidi"/>
                      <w:u w:val="single"/>
                    </w:rPr>
                    <w:t xml:space="preserve"> </w:t>
                  </w:r>
                  <w:r w:rsidR="00370940" w:rsidRPr="00B87049">
                    <w:rPr>
                      <w:rFonts w:asciiTheme="majorBidi" w:hAnsiTheme="majorBidi" w:cstheme="majorBidi"/>
                      <w:u w:val="single"/>
                    </w:rPr>
                    <w:t>Objectives of the module</w:t>
                  </w:r>
                  <w:r w:rsidR="00370940" w:rsidRPr="00B87049">
                    <w:rPr>
                      <w:rFonts w:asciiTheme="majorBidi" w:hAnsiTheme="majorBidi" w:cstheme="majorBidi"/>
                    </w:rPr>
                    <w:t xml:space="preserve">: </w:t>
                  </w:r>
                </w:p>
                <w:p w:rsidR="001C04BE" w:rsidRDefault="00296312" w:rsidP="001C04B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B87049">
                    <w:rPr>
                      <w:rFonts w:asciiTheme="majorBidi" w:hAnsiTheme="majorBidi" w:cstheme="majorBidi"/>
                    </w:rPr>
                    <w:t xml:space="preserve">To familiarize students with modern approaches of </w:t>
                  </w:r>
                  <w:r w:rsidR="001C04BE">
                    <w:rPr>
                      <w:rFonts w:asciiTheme="majorBidi" w:hAnsiTheme="majorBidi" w:cstheme="majorBidi"/>
                    </w:rPr>
                    <w:t>surface engineering and their physical and chemical principles.</w:t>
                  </w:r>
                  <w:proofErr w:type="gramEnd"/>
                  <w:r w:rsidR="001C04BE">
                    <w:rPr>
                      <w:rFonts w:asciiTheme="majorBidi" w:hAnsiTheme="majorBidi" w:cstheme="majorBidi"/>
                    </w:rPr>
                    <w:t xml:space="preserve">  </w:t>
                  </w:r>
                </w:p>
                <w:p w:rsidR="001C04BE" w:rsidRDefault="001C04BE" w:rsidP="001C04B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36620B" w:rsidRPr="00B87049" w:rsidRDefault="00370940" w:rsidP="001C04B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  <w:u w:val="single"/>
                    </w:rPr>
                    <w:t>Learning outcomes of the module</w:t>
                  </w:r>
                  <w:r w:rsidRPr="00B87049">
                    <w:rPr>
                      <w:rFonts w:asciiTheme="majorBidi" w:hAnsiTheme="majorBidi" w:cstheme="majorBidi"/>
                    </w:rPr>
                    <w:t xml:space="preserve">: </w:t>
                  </w:r>
                </w:p>
                <w:p w:rsidR="00296312" w:rsidRPr="00B87049" w:rsidRDefault="00296312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</w:rPr>
                    <w:t>On successful completion of the course the students should be able to</w:t>
                  </w:r>
                  <w:r w:rsidR="00F62BB4">
                    <w:rPr>
                      <w:rFonts w:asciiTheme="majorBidi" w:hAnsiTheme="majorBidi" w:cstheme="majorBidi"/>
                    </w:rPr>
                    <w:t>:</w:t>
                  </w:r>
                </w:p>
                <w:p w:rsidR="00296312" w:rsidRPr="00B87049" w:rsidRDefault="001C04BE" w:rsidP="00426076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Identify various approaches for surface treatments.  </w:t>
                  </w:r>
                </w:p>
                <w:p w:rsidR="00296312" w:rsidRPr="00B87049" w:rsidRDefault="00296312" w:rsidP="001C04BE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</w:rPr>
                    <w:t xml:space="preserve">Identify the </w:t>
                  </w:r>
                  <w:r w:rsidR="001C04BE">
                    <w:rPr>
                      <w:rFonts w:asciiTheme="majorBidi" w:hAnsiTheme="majorBidi" w:cstheme="majorBidi"/>
                    </w:rPr>
                    <w:t>physical and chemical principles of each surface treatment</w:t>
                  </w:r>
                  <w:r w:rsidR="001C04BE" w:rsidRPr="00B87049">
                    <w:rPr>
                      <w:rFonts w:asciiTheme="majorBidi" w:hAnsiTheme="majorBidi" w:cstheme="majorBidi"/>
                    </w:rPr>
                    <w:t xml:space="preserve"> </w:t>
                  </w:r>
                  <w:r w:rsidR="001C04BE">
                    <w:rPr>
                      <w:rFonts w:asciiTheme="majorBidi" w:hAnsiTheme="majorBidi" w:cstheme="majorBidi"/>
                    </w:rPr>
                    <w:t>method.</w:t>
                  </w:r>
                </w:p>
                <w:p w:rsidR="00296312" w:rsidRDefault="00296312" w:rsidP="00C91C80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</w:rPr>
                    <w:t xml:space="preserve">Explain the </w:t>
                  </w:r>
                  <w:r w:rsidR="00C91C80">
                    <w:rPr>
                      <w:rFonts w:asciiTheme="majorBidi" w:hAnsiTheme="majorBidi" w:cstheme="majorBidi"/>
                    </w:rPr>
                    <w:t>effect of each surface treatment on materials performance.</w:t>
                  </w:r>
                  <w:r w:rsidR="00C91C80" w:rsidRPr="00B87049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C91C80" w:rsidRPr="00C91C80" w:rsidRDefault="00C91C80" w:rsidP="00C91C80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</w:rPr>
                  </w:pPr>
                  <w:r w:rsidRPr="00C91C80">
                    <w:rPr>
                      <w:rFonts w:asciiTheme="majorBidi" w:hAnsiTheme="majorBidi" w:cstheme="majorBidi"/>
                    </w:rPr>
                    <w:t>Identify various</w:t>
                  </w:r>
                  <w:r>
                    <w:rPr>
                      <w:rFonts w:asciiTheme="majorBidi" w:hAnsiTheme="majorBidi" w:cstheme="majorBidi"/>
                    </w:rPr>
                    <w:t xml:space="preserve"> methods for testing and characterization of coatings and thin films.</w:t>
                  </w:r>
                  <w:r w:rsidRPr="00C91C80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C91C80" w:rsidRPr="00B87049" w:rsidRDefault="00C91C80" w:rsidP="00C91C80">
                  <w:pPr>
                    <w:pStyle w:val="ListParagraph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975139" w:rsidRPr="00D07EEB" w:rsidRDefault="00370940" w:rsidP="00C91C8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975139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Attendance regulation</w:t>
                  </w:r>
                  <w:r w:rsidRPr="00975139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75139" w:rsidRPr="00426076">
                    <w:rPr>
                      <w:rFonts w:asciiTheme="majorBidi" w:hAnsiTheme="majorBidi" w:cstheme="majorBidi"/>
                      <w:color w:val="auto"/>
                    </w:rPr>
                    <w:t>attendance and participation in class</w:t>
                  </w:r>
                  <w:r w:rsidR="00975139" w:rsidRPr="00D07EEB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 xml:space="preserve"> </w:t>
                  </w:r>
                  <w:r w:rsidR="00975139" w:rsidRPr="00D07EEB">
                    <w:rPr>
                      <w:rFonts w:asciiTheme="majorBidi" w:hAnsiTheme="majorBidi" w:cstheme="majorBidi"/>
                    </w:rPr>
                    <w:t>is mandatory (at least 80%)</w:t>
                  </w:r>
                  <w:r w:rsidR="00426076">
                    <w:rPr>
                      <w:rFonts w:asciiTheme="majorBidi" w:hAnsiTheme="majorBidi" w:cstheme="majorBidi"/>
                    </w:rPr>
                    <w:t>.</w:t>
                  </w:r>
                </w:p>
              </w:txbxContent>
            </v:textbox>
          </v:shape>
        </w:pict>
      </w:r>
    </w:p>
    <w:p w:rsidR="00DB538A" w:rsidRDefault="00DB538A"/>
    <w:p w:rsidR="00DB538A" w:rsidRDefault="00DB538A"/>
    <w:p w:rsidR="00DB538A" w:rsidRDefault="00DB538A">
      <w:pPr>
        <w:bidi w:val="0"/>
        <w:spacing w:after="200" w:line="276" w:lineRule="auto"/>
      </w:pPr>
      <w:r>
        <w:br w:type="page"/>
      </w:r>
    </w:p>
    <w:p w:rsidR="007833A8" w:rsidRPr="005A03C7" w:rsidRDefault="001E7B44" w:rsidP="005A03C7">
      <w:pPr>
        <w:bidi w:val="0"/>
        <w:rPr>
          <w:rFonts w:asciiTheme="majorBidi" w:hAnsiTheme="majorBidi" w:cstheme="majorBidi"/>
        </w:rPr>
      </w:pPr>
      <w:r w:rsidRPr="001E7B4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5" o:spid="_x0000_s1029" type="#_x0000_t202" style="position:absolute;margin-left:-35.75pt;margin-top:-17.15pt;width:157.15pt;height:746.85pt;z-index:2516807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" strokecolor="#548dd4 [1951]" strokeweight=".25pt" insetpen="t">
            <v:shadow on="t" color="#868686"/>
            <v:textbox inset="2.88pt,2.88pt,2.88pt,2.88pt">
              <w:txbxContent>
                <w:p w:rsidR="00296312" w:rsidRPr="00B87049" w:rsidRDefault="00296312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bookmarkStart w:id="0" w:name="_GoBack"/>
                  <w:bookmarkEnd w:id="0"/>
                  <w:r w:rsidRPr="00112942">
                    <w:rPr>
                      <w:rFonts w:asciiTheme="majorBidi" w:hAnsiTheme="majorBidi" w:cstheme="majorBidi"/>
                      <w:u w:val="single"/>
                    </w:rPr>
                    <w:t>Confirmation</w:t>
                  </w:r>
                  <w:r w:rsidRPr="00112942">
                    <w:rPr>
                      <w:rFonts w:asciiTheme="majorBidi" w:hAnsiTheme="majorBidi" w:cstheme="majorBidi"/>
                    </w:rPr>
                    <w:t xml:space="preserve">: the syllabus was confirmed by the faculty academic advisory committee to be valid on </w:t>
                  </w:r>
                  <w:r w:rsidR="00426076" w:rsidRPr="00112942">
                    <w:rPr>
                      <w:rFonts w:asciiTheme="majorBidi" w:hAnsiTheme="majorBidi" w:cstheme="majorBidi"/>
                      <w:color w:val="auto"/>
                    </w:rPr>
                    <w:t>2012-2013.</w:t>
                  </w:r>
                </w:p>
                <w:p w:rsidR="00296312" w:rsidRPr="00B87049" w:rsidRDefault="00296312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B87049">
                    <w:rPr>
                      <w:rFonts w:asciiTheme="majorBidi" w:hAnsiTheme="majorBidi" w:cstheme="majorBidi"/>
                      <w:u w:val="single"/>
                    </w:rPr>
                    <w:t>Last update</w:t>
                  </w:r>
                  <w:r w:rsidRPr="00B87049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426076">
                    <w:rPr>
                      <w:rFonts w:asciiTheme="majorBidi" w:hAnsiTheme="majorBidi" w:cstheme="majorBidi"/>
                    </w:rPr>
                    <w:t>02.08</w:t>
                  </w:r>
                  <w:r w:rsidRPr="00B87049">
                    <w:rPr>
                      <w:rFonts w:asciiTheme="majorBidi" w:hAnsiTheme="majorBidi" w:cstheme="majorBidi"/>
                      <w:color w:val="auto"/>
                    </w:rPr>
                    <w:t>.2012</w:t>
                  </w:r>
                </w:p>
                <w:p w:rsidR="007833A8" w:rsidRPr="00B87049" w:rsidRDefault="007833A8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7833A8" w:rsidRPr="00B87049" w:rsidRDefault="007833A8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AE196F" w:rsidRPr="00B87049" w:rsidRDefault="00AE196F" w:rsidP="0042607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Pr="001E7B4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" o:spid="_x0000_s1030" type="#_x0000_t202" style="position:absolute;margin-left:127.7pt;margin-top:-17.15pt;width:343.45pt;height:746.8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" strokecolor="#548dd4 [1951]" strokeweight=".25pt" insetpen="t">
            <v:shadow on="t" color="#868686"/>
            <v:textbox inset="2.88pt,2.88pt,2.88pt,2.88pt">
              <w:txbxContent>
                <w:p w:rsidR="00426076" w:rsidRPr="005C41FF" w:rsidRDefault="00426076" w:rsidP="005C41F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5C41FF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Teaching arrangement and method of instruction</w:t>
                  </w:r>
                  <w:r w:rsidRPr="005C41FF">
                    <w:rPr>
                      <w:rFonts w:asciiTheme="majorBidi" w:hAnsiTheme="majorBidi" w:cstheme="majorBidi"/>
                      <w:color w:val="auto"/>
                    </w:rPr>
                    <w:t>: lectures, which include the examples of analysis of chemical reactions in real systems.</w:t>
                  </w:r>
                </w:p>
                <w:p w:rsidR="00370940" w:rsidRPr="005C41FF" w:rsidRDefault="00370940" w:rsidP="005C41FF">
                  <w:pPr>
                    <w:pStyle w:val="BodyText"/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</w:rPr>
                  </w:pPr>
                  <w:r w:rsidRPr="005C41FF">
                    <w:rPr>
                      <w:rFonts w:asciiTheme="majorBidi" w:hAnsiTheme="majorBidi" w:cstheme="majorBidi"/>
                      <w:sz w:val="20"/>
                      <w:u w:val="single"/>
                    </w:rPr>
                    <w:t>Assessment</w:t>
                  </w:r>
                  <w:r w:rsidRPr="005C41FF">
                    <w:rPr>
                      <w:rFonts w:asciiTheme="majorBidi" w:hAnsiTheme="majorBidi" w:cstheme="majorBidi"/>
                      <w:sz w:val="20"/>
                    </w:rPr>
                    <w:t xml:space="preserve">: </w:t>
                  </w:r>
                </w:p>
                <w:p w:rsidR="00155A62" w:rsidRPr="005C41FF" w:rsidRDefault="00426076" w:rsidP="005C41FF">
                  <w:pPr>
                    <w:pStyle w:val="ListParagraph"/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</w:rPr>
                  </w:pPr>
                  <w:r w:rsidRPr="005C41FF">
                    <w:rPr>
                      <w:rFonts w:asciiTheme="majorBidi" w:hAnsiTheme="majorBidi" w:cstheme="majorBidi"/>
                    </w:rPr>
                    <w:t>Final Exam:</w:t>
                  </w:r>
                  <w:r w:rsidR="00296312" w:rsidRPr="005C41FF">
                    <w:rPr>
                      <w:rFonts w:asciiTheme="majorBidi" w:hAnsiTheme="majorBidi" w:cstheme="majorBidi"/>
                    </w:rPr>
                    <w:t xml:space="preserve"> 100%</w:t>
                  </w:r>
                  <w:r w:rsidR="00155A62" w:rsidRPr="005C41FF">
                    <w:rPr>
                      <w:rFonts w:asciiTheme="majorBidi" w:hAnsiTheme="majorBidi" w:cstheme="majorBidi"/>
                    </w:rPr>
                    <w:tab/>
                  </w:r>
                  <w:r w:rsidRPr="005C41FF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155A62" w:rsidRPr="005C41FF" w:rsidRDefault="00370940" w:rsidP="005C41F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5C41FF">
                    <w:rPr>
                      <w:rFonts w:asciiTheme="majorBidi" w:hAnsiTheme="majorBidi" w:cstheme="majorBidi"/>
                      <w:u w:val="single"/>
                    </w:rPr>
                    <w:t>Work and assignments</w:t>
                  </w:r>
                  <w:r w:rsidRPr="005C41FF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296312" w:rsidRPr="005C41FF">
                    <w:rPr>
                      <w:rFonts w:asciiTheme="majorBidi" w:hAnsiTheme="majorBidi" w:cstheme="majorBidi"/>
                      <w:color w:val="FF0000"/>
                    </w:rPr>
                    <w:t>will be defined</w:t>
                  </w:r>
                </w:p>
                <w:p w:rsidR="00370940" w:rsidRPr="005C41FF" w:rsidRDefault="00370940" w:rsidP="005C41F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5C41FF">
                    <w:rPr>
                      <w:rFonts w:asciiTheme="majorBidi" w:hAnsiTheme="majorBidi" w:cstheme="majorBidi"/>
                      <w:u w:val="single"/>
                    </w:rPr>
                    <w:t>Time required for individual work</w:t>
                  </w:r>
                  <w:r w:rsidRPr="005C41FF">
                    <w:rPr>
                      <w:rFonts w:asciiTheme="majorBidi" w:hAnsiTheme="majorBidi" w:cstheme="majorBidi"/>
                    </w:rPr>
                    <w:t>: in addition to attendance in class, the students are expected to do their assignment and individual work:</w:t>
                  </w:r>
                  <w:r w:rsidR="00296312" w:rsidRPr="005C41FF">
                    <w:rPr>
                      <w:rFonts w:asciiTheme="majorBidi" w:hAnsiTheme="majorBidi" w:cstheme="majorBidi"/>
                    </w:rPr>
                    <w:t xml:space="preserve"> at least 2hours per week</w:t>
                  </w:r>
                  <w:r w:rsidR="00426076" w:rsidRPr="005C41FF">
                    <w:rPr>
                      <w:rFonts w:asciiTheme="majorBidi" w:hAnsiTheme="majorBidi" w:cstheme="majorBidi"/>
                    </w:rPr>
                    <w:t>.</w:t>
                  </w:r>
                </w:p>
                <w:p w:rsidR="005C41FF" w:rsidRPr="005C41FF" w:rsidRDefault="005C41FF" w:rsidP="005C41F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</w:rPr>
                  </w:pPr>
                  <w:r w:rsidRPr="005C41FF">
                    <w:rPr>
                      <w:rFonts w:asciiTheme="majorBidi" w:hAnsiTheme="majorBidi" w:cstheme="majorBidi"/>
                      <w:u w:val="single"/>
                    </w:rPr>
                    <w:t>Module Content\ schedule and outlines</w:t>
                  </w:r>
                  <w:r w:rsidRPr="005C41FF">
                    <w:rPr>
                      <w:rFonts w:asciiTheme="majorBidi" w:hAnsiTheme="majorBidi" w:cstheme="majorBidi"/>
                    </w:rPr>
                    <w:t>:</w:t>
                  </w:r>
                  <w:r w:rsidRPr="005C41FF">
                    <w:rPr>
                      <w:rFonts w:asciiTheme="majorBidi" w:hAnsiTheme="majorBidi" w:cstheme="majorBidi"/>
                      <w:color w:val="FF0000"/>
                    </w:rPr>
                    <w:t xml:space="preserve"> </w:t>
                  </w:r>
                </w:p>
                <w:p w:rsidR="005C41FF" w:rsidRPr="005C41FF" w:rsidRDefault="005C41FF" w:rsidP="00917B2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5C41FF">
                    <w:rPr>
                      <w:rFonts w:asciiTheme="majorBidi" w:hAnsiTheme="majorBidi" w:cstheme="majorBidi"/>
                      <w:color w:val="auto"/>
                    </w:rPr>
                    <w:t xml:space="preserve">Introduction and motivation of the course, examples of real systems where </w:t>
                  </w:r>
                  <w:r w:rsidR="00C91C80">
                    <w:rPr>
                      <w:rFonts w:asciiTheme="majorBidi" w:hAnsiTheme="majorBidi" w:cstheme="majorBidi"/>
                      <w:color w:val="auto"/>
                    </w:rPr>
                    <w:t xml:space="preserve">surface treatments 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>allow</w:t>
                  </w:r>
                  <w:r w:rsidRPr="005C41FF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C91C80">
                    <w:rPr>
                      <w:rFonts w:asciiTheme="majorBidi" w:hAnsiTheme="majorBidi" w:cstheme="majorBidi"/>
                      <w:color w:val="auto"/>
                    </w:rPr>
                    <w:t>enhancing materials performan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>ce</w:t>
                  </w:r>
                  <w:r w:rsidR="00C91C80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  <w:t xml:space="preserve">   </w:t>
                  </w:r>
                  <w:r w:rsidRPr="005C41FF">
                    <w:rPr>
                      <w:rFonts w:asciiTheme="majorBidi" w:hAnsiTheme="majorBidi" w:cstheme="majorBidi"/>
                      <w:color w:val="auto"/>
                    </w:rPr>
                    <w:t>(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>3</w:t>
                  </w:r>
                  <w:r w:rsidRPr="005C41FF">
                    <w:rPr>
                      <w:rFonts w:asciiTheme="majorBidi" w:hAnsiTheme="majorBidi" w:cstheme="majorBidi"/>
                      <w:color w:val="auto"/>
                    </w:rPr>
                    <w:t>h)</w:t>
                  </w:r>
                </w:p>
                <w:p w:rsidR="005C41FF" w:rsidRDefault="00C91C80" w:rsidP="00C91C8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</w:rPr>
                    <w:t xml:space="preserve">General principle of diffusion coatings (thermodynamics and kinetics)  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 xml:space="preserve"> (</w:t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>6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>h)</w:t>
                  </w:r>
                </w:p>
                <w:p w:rsidR="00917B20" w:rsidRDefault="00917B20" w:rsidP="00917B2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</w:rPr>
                    <w:t xml:space="preserve">Analysis of carburizing and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auto"/>
                    </w:rPr>
                    <w:t>nitriding</w:t>
                  </w:r>
                  <w:proofErr w:type="spellEnd"/>
                  <w:r>
                    <w:rPr>
                      <w:rFonts w:asciiTheme="majorBidi" w:hAnsiTheme="majorBidi" w:cstheme="majorBidi"/>
                      <w:color w:val="auto"/>
                    </w:rPr>
                    <w:t xml:space="preserve"> of steels, thermodynamic</w:t>
                  </w:r>
                </w:p>
                <w:p w:rsidR="00917B20" w:rsidRPr="005C41FF" w:rsidRDefault="00917B20" w:rsidP="00917B2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/>
                      <w:color w:val="auto"/>
                    </w:rPr>
                    <w:t>and</w:t>
                  </w:r>
                  <w:proofErr w:type="gramEnd"/>
                  <w:r>
                    <w:rPr>
                      <w:rFonts w:asciiTheme="majorBidi" w:hAnsiTheme="majorBidi" w:cstheme="majorBidi"/>
                      <w:color w:val="auto"/>
                    </w:rPr>
                    <w:t xml:space="preserve"> kinetics considerations </w:t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ab/>
                    <w:t xml:space="preserve">    (6h)</w:t>
                  </w:r>
                </w:p>
                <w:p w:rsidR="005C41FF" w:rsidRPr="005C41FF" w:rsidRDefault="00C91C80" w:rsidP="00C91C8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</w:rPr>
                    <w:t>CVD and PVD methods of coating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  <w:t xml:space="preserve">     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>(</w:t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>6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>h)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</w:p>
                <w:p w:rsidR="005C41FF" w:rsidRPr="005C41FF" w:rsidRDefault="00C91C80" w:rsidP="00C91C8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</w:rPr>
                    <w:t>Thermal spray coating and laser assisted coating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  <w:t xml:space="preserve">      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>(</w:t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>6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 xml:space="preserve">h) </w:t>
                  </w:r>
                </w:p>
                <w:p w:rsidR="005C41FF" w:rsidRDefault="00C91C80" w:rsidP="005C41F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</w:rPr>
                    <w:t>Residual stresses in coatings and thin films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  <w:t xml:space="preserve">     </w:t>
                  </w:r>
                  <w:r w:rsidR="005C41FF" w:rsidRPr="005C41FF">
                    <w:rPr>
                      <w:rFonts w:asciiTheme="majorBidi" w:hAnsiTheme="majorBidi" w:cstheme="majorBidi"/>
                      <w:color w:val="auto"/>
                    </w:rPr>
                    <w:t>(3h)</w:t>
                  </w:r>
                </w:p>
                <w:p w:rsidR="00917B20" w:rsidRDefault="00C91C80" w:rsidP="00917B2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</w:rPr>
                    <w:t xml:space="preserve">Thermal stability of coatings            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ab/>
                    <w:t xml:space="preserve">      </w:t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>(3h</w:t>
                  </w:r>
                  <w:r w:rsidR="00917B20">
                    <w:rPr>
                      <w:rFonts w:asciiTheme="majorBidi" w:hAnsiTheme="majorBidi" w:cstheme="majorBidi"/>
                      <w:color w:val="auto"/>
                    </w:rPr>
                    <w:t>)</w:t>
                  </w:r>
                </w:p>
                <w:p w:rsidR="00917B20" w:rsidRPr="00917B20" w:rsidRDefault="00917B20" w:rsidP="00917B2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>
                    <w:rPr>
                      <w:rFonts w:asciiTheme="majorBidi" w:hAnsiTheme="majorBidi" w:cstheme="majorBidi"/>
                    </w:rPr>
                    <w:t>M</w:t>
                  </w:r>
                  <w:r w:rsidRPr="00917B20">
                    <w:rPr>
                      <w:rFonts w:asciiTheme="majorBidi" w:hAnsiTheme="majorBidi" w:cstheme="majorBidi"/>
                    </w:rPr>
                    <w:t>ethods for testing and characteriza</w:t>
                  </w:r>
                  <w:r>
                    <w:rPr>
                      <w:rFonts w:asciiTheme="majorBidi" w:hAnsiTheme="majorBidi" w:cstheme="majorBidi"/>
                    </w:rPr>
                    <w:t xml:space="preserve">tion of coatings and thin films </w:t>
                  </w:r>
                  <w:r>
                    <w:rPr>
                      <w:rFonts w:asciiTheme="majorBidi" w:hAnsiTheme="majorBidi" w:cstheme="majorBidi"/>
                    </w:rPr>
                    <w:tab/>
                    <w:t xml:space="preserve">      (6h)</w:t>
                  </w:r>
                </w:p>
                <w:p w:rsidR="00917B20" w:rsidRDefault="00917B20" w:rsidP="00917B2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</w:p>
                <w:p w:rsidR="00917B20" w:rsidRDefault="00917B20" w:rsidP="00917B2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</w:p>
                <w:p w:rsidR="00917B20" w:rsidRPr="005C41FF" w:rsidRDefault="00917B20" w:rsidP="00917B2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</w:p>
                <w:p w:rsidR="005C41FF" w:rsidRDefault="005C41FF" w:rsidP="005C41F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</w:rPr>
                  </w:pPr>
                </w:p>
                <w:p w:rsidR="005C41FF" w:rsidRPr="005C41FF" w:rsidRDefault="005C41FF" w:rsidP="005C41F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</w:rPr>
                  </w:pPr>
                  <w:r w:rsidRPr="005C41FF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Required reading</w:t>
                  </w:r>
                  <w:r w:rsidRPr="005C41FF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</w:p>
                <w:p w:rsidR="00467A25" w:rsidRPr="007D5BA1" w:rsidRDefault="005C41FF" w:rsidP="00467A2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5C41FF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Additional literature</w:t>
                  </w:r>
                  <w:r w:rsidRPr="005C41FF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467A25" w:rsidRPr="007D5BA1">
                    <w:rPr>
                      <w:rFonts w:asciiTheme="majorBidi" w:hAnsiTheme="majorBidi" w:cstheme="majorBidi"/>
                      <w:color w:val="auto"/>
                    </w:rPr>
                    <w:t>Introduction to Engineering Materials, Second Edition, G. Murray, C. White and W. Weise,</w:t>
                  </w:r>
                  <w:r w:rsidR="00467A25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467A25" w:rsidRPr="007D5BA1">
                    <w:rPr>
                      <w:rFonts w:asciiTheme="majorBidi" w:hAnsiTheme="majorBidi" w:cstheme="majorBidi"/>
                      <w:color w:val="auto"/>
                    </w:rPr>
                    <w:t>CRC Press, 2007</w:t>
                  </w:r>
                </w:p>
                <w:p w:rsidR="00467A25" w:rsidRPr="007D5BA1" w:rsidRDefault="00467A25" w:rsidP="00467A2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7D5BA1">
                    <w:rPr>
                      <w:rFonts w:asciiTheme="majorBidi" w:hAnsiTheme="majorBidi" w:cstheme="majorBidi"/>
                      <w:color w:val="auto"/>
                    </w:rPr>
                    <w:t>Handbook of Metallurgical Process Design, edited by G. Totten</w:t>
                  </w:r>
                </w:p>
                <w:p w:rsidR="00467A25" w:rsidRPr="007D5BA1" w:rsidRDefault="00467A25" w:rsidP="00467A2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7D5BA1">
                    <w:rPr>
                      <w:rFonts w:asciiTheme="majorBidi" w:hAnsiTheme="majorBidi" w:cstheme="majorBidi"/>
                      <w:color w:val="auto"/>
                    </w:rPr>
                    <w:t xml:space="preserve">Introduction to Engineering Materials; Behavior, properties and selection, G. </w:t>
                  </w:r>
                  <w:proofErr w:type="spellStart"/>
                  <w:r w:rsidRPr="007D5BA1">
                    <w:rPr>
                      <w:rFonts w:asciiTheme="majorBidi" w:hAnsiTheme="majorBidi" w:cstheme="majorBidi"/>
                      <w:color w:val="auto"/>
                    </w:rPr>
                    <w:t>Murrey</w:t>
                  </w:r>
                  <w:proofErr w:type="spellEnd"/>
                  <w:r w:rsidRPr="007D5BA1">
                    <w:rPr>
                      <w:rFonts w:asciiTheme="majorBidi" w:hAnsiTheme="majorBidi" w:cstheme="majorBidi"/>
                      <w:color w:val="auto"/>
                    </w:rPr>
                    <w:t xml:space="preserve">, </w:t>
                  </w:r>
                </w:p>
                <w:p w:rsidR="00467A25" w:rsidRPr="007D5BA1" w:rsidRDefault="00467A25" w:rsidP="00467A2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7D5BA1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Additional literature</w:t>
                  </w:r>
                  <w:r w:rsidRPr="007D5BA1">
                    <w:rPr>
                      <w:rFonts w:asciiTheme="majorBidi" w:hAnsiTheme="majorBidi" w:cstheme="majorBidi"/>
                      <w:color w:val="auto"/>
                    </w:rPr>
                    <w:t xml:space="preserve">: Metal Handbook, Ceramic Handbook. </w:t>
                  </w:r>
                </w:p>
                <w:p w:rsidR="005C41FF" w:rsidRPr="005C41FF" w:rsidRDefault="005C41FF" w:rsidP="00467A2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84127F" w:rsidRPr="005C41FF" w:rsidRDefault="0084127F" w:rsidP="005C41FF">
                  <w:pPr>
                    <w:pStyle w:val="NormalPar"/>
                    <w:bidi w:val="0"/>
                    <w:spacing w:line="360" w:lineRule="auto"/>
                    <w:jc w:val="left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Pr="001E7B44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6" o:spid="_x0000_s1031" style="position:absolute;margin-left:59.35pt;margin-top:473.15pt;width:107.9pt;height:169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<v:shadow color="#eeece1"/>
            <o:lock v:ext="edit" shapetype="t"/>
            <v:textbox inset="0,0,0,0"/>
          </v:rect>
        </w:pict>
      </w:r>
    </w:p>
    <w:sectPr w:rsidR="007833A8" w:rsidRPr="005A03C7" w:rsidSect="008D3584">
      <w:headerReference w:type="default" r:id="rId7"/>
      <w:footerReference w:type="default" r:id="rId8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AC" w:rsidRDefault="001C71AC" w:rsidP="00D35C72">
      <w:r>
        <w:separator/>
      </w:r>
    </w:p>
  </w:endnote>
  <w:endnote w:type="continuationSeparator" w:id="0">
    <w:p w:rsidR="001C71AC" w:rsidRDefault="001C71AC" w:rsidP="00D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396511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18"/>
        <w:szCs w:val="18"/>
      </w:rPr>
    </w:sdtEndPr>
    <w:sdtContent>
      <w:p w:rsidR="00D35C72" w:rsidRPr="008D3584" w:rsidRDefault="001E7B44">
        <w:pPr>
          <w:pStyle w:val="Footer"/>
          <w:jc w:val="center"/>
          <w:rPr>
            <w:rFonts w:asciiTheme="majorBidi" w:hAnsiTheme="majorBidi" w:cstheme="majorBidi"/>
            <w:sz w:val="18"/>
            <w:szCs w:val="18"/>
          </w:rPr>
        </w:pPr>
        <w:r w:rsidRPr="008D3584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D35C72" w:rsidRPr="008D3584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D3584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040CE4">
          <w:rPr>
            <w:rFonts w:asciiTheme="majorBidi" w:hAnsiTheme="majorBidi" w:cstheme="majorBidi"/>
            <w:noProof/>
            <w:sz w:val="18"/>
            <w:szCs w:val="18"/>
            <w:rtl/>
          </w:rPr>
          <w:t>1</w:t>
        </w:r>
        <w:r w:rsidRPr="008D3584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D35C72" w:rsidRDefault="00D35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AC" w:rsidRDefault="001C71AC" w:rsidP="00D35C72">
      <w:r>
        <w:separator/>
      </w:r>
    </w:p>
  </w:footnote>
  <w:footnote w:type="continuationSeparator" w:id="0">
    <w:p w:rsidR="001C71AC" w:rsidRDefault="001C71AC" w:rsidP="00D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72" w:rsidRPr="00112942" w:rsidRDefault="00D35C72" w:rsidP="00D35C72">
    <w:pPr>
      <w:pStyle w:val="Header"/>
      <w:jc w:val="center"/>
      <w:rPr>
        <w:rFonts w:asciiTheme="majorBidi" w:hAnsiTheme="majorBidi" w:cstheme="majorBidi"/>
        <w:color w:val="BFBFBF" w:themeColor="background1" w:themeShade="BF"/>
        <w:sz w:val="18"/>
        <w:szCs w:val="18"/>
        <w:rtl/>
      </w:rPr>
    </w:pPr>
    <w:r w:rsidRPr="00112942">
      <w:rPr>
        <w:rFonts w:asciiTheme="majorBidi" w:hAnsiTheme="majorBidi" w:cstheme="majorBidi"/>
        <w:color w:val="BFBFBF" w:themeColor="background1" w:themeShade="BF"/>
        <w:sz w:val="18"/>
        <w:szCs w:val="18"/>
      </w:rPr>
      <w:t>Ben-Gurion University of the Negev</w:t>
    </w:r>
  </w:p>
  <w:p w:rsidR="003F26BE" w:rsidRPr="00B87049" w:rsidRDefault="00C23814" w:rsidP="00F172B8">
    <w:pPr>
      <w:bidi w:val="0"/>
      <w:jc w:val="center"/>
      <w:rPr>
        <w:rFonts w:asciiTheme="majorBidi" w:hAnsiTheme="majorBidi" w:cstheme="majorBidi"/>
        <w:b/>
        <w:bCs/>
        <w:color w:val="BFBFBF" w:themeColor="background1" w:themeShade="BF"/>
      </w:rPr>
    </w:pPr>
    <w:r w:rsidRPr="00112942">
      <w:rPr>
        <w:rFonts w:asciiTheme="majorBidi" w:hAnsiTheme="majorBidi" w:cstheme="majorBidi"/>
        <w:color w:val="BFBFBF" w:themeColor="background1" w:themeShade="BF"/>
      </w:rPr>
      <w:t>Material Engineering</w:t>
    </w:r>
  </w:p>
  <w:p w:rsidR="00D35C72" w:rsidRPr="00B87049" w:rsidRDefault="00D35C72" w:rsidP="003F26BE">
    <w:pPr>
      <w:pStyle w:val="Header"/>
      <w:jc w:val="center"/>
      <w:rPr>
        <w:rFonts w:asciiTheme="majorBidi" w:hAnsiTheme="majorBidi" w:cstheme="majorBidi"/>
        <w:color w:val="BFBFBF" w:themeColor="background1" w:themeShade="BF"/>
        <w:sz w:val="18"/>
        <w:szCs w:val="1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6E3"/>
    <w:multiLevelType w:val="hybridMultilevel"/>
    <w:tmpl w:val="BA60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342D"/>
    <w:multiLevelType w:val="hybridMultilevel"/>
    <w:tmpl w:val="F17C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66AC0"/>
    <w:multiLevelType w:val="hybridMultilevel"/>
    <w:tmpl w:val="BA60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538A"/>
    <w:rsid w:val="00040CE4"/>
    <w:rsid w:val="00044563"/>
    <w:rsid w:val="000528E5"/>
    <w:rsid w:val="000579A2"/>
    <w:rsid w:val="00065C63"/>
    <w:rsid w:val="00067384"/>
    <w:rsid w:val="00073DA3"/>
    <w:rsid w:val="000B36AD"/>
    <w:rsid w:val="000D7942"/>
    <w:rsid w:val="00112942"/>
    <w:rsid w:val="00155A62"/>
    <w:rsid w:val="00176412"/>
    <w:rsid w:val="00183EDC"/>
    <w:rsid w:val="001C04BE"/>
    <w:rsid w:val="001C71AC"/>
    <w:rsid w:val="001E7B44"/>
    <w:rsid w:val="00222630"/>
    <w:rsid w:val="0024374C"/>
    <w:rsid w:val="00296312"/>
    <w:rsid w:val="002A454C"/>
    <w:rsid w:val="002E6FD5"/>
    <w:rsid w:val="002F0F7A"/>
    <w:rsid w:val="00320EF1"/>
    <w:rsid w:val="00331185"/>
    <w:rsid w:val="00333704"/>
    <w:rsid w:val="0036620B"/>
    <w:rsid w:val="00370940"/>
    <w:rsid w:val="00383F71"/>
    <w:rsid w:val="00386031"/>
    <w:rsid w:val="00395752"/>
    <w:rsid w:val="003E4C60"/>
    <w:rsid w:val="003F26BE"/>
    <w:rsid w:val="00412ECA"/>
    <w:rsid w:val="00420490"/>
    <w:rsid w:val="00426076"/>
    <w:rsid w:val="004419C0"/>
    <w:rsid w:val="00467A25"/>
    <w:rsid w:val="004D5808"/>
    <w:rsid w:val="004F2ED5"/>
    <w:rsid w:val="005029F8"/>
    <w:rsid w:val="00506C46"/>
    <w:rsid w:val="0051739E"/>
    <w:rsid w:val="005175BE"/>
    <w:rsid w:val="005917DC"/>
    <w:rsid w:val="005A03C7"/>
    <w:rsid w:val="005C41FF"/>
    <w:rsid w:val="00630799"/>
    <w:rsid w:val="00692CF7"/>
    <w:rsid w:val="006F3F64"/>
    <w:rsid w:val="006F432F"/>
    <w:rsid w:val="006F4AB4"/>
    <w:rsid w:val="00710989"/>
    <w:rsid w:val="00770BF0"/>
    <w:rsid w:val="007833A8"/>
    <w:rsid w:val="007A54D9"/>
    <w:rsid w:val="008314EA"/>
    <w:rsid w:val="0084127F"/>
    <w:rsid w:val="0084450E"/>
    <w:rsid w:val="00844BDB"/>
    <w:rsid w:val="00861077"/>
    <w:rsid w:val="008B1296"/>
    <w:rsid w:val="008D3584"/>
    <w:rsid w:val="00917B20"/>
    <w:rsid w:val="00934A21"/>
    <w:rsid w:val="009439D5"/>
    <w:rsid w:val="009610A3"/>
    <w:rsid w:val="00961223"/>
    <w:rsid w:val="00975139"/>
    <w:rsid w:val="00980161"/>
    <w:rsid w:val="009A2E9D"/>
    <w:rsid w:val="00A05893"/>
    <w:rsid w:val="00AE14E0"/>
    <w:rsid w:val="00AE196F"/>
    <w:rsid w:val="00AF5C9A"/>
    <w:rsid w:val="00B20123"/>
    <w:rsid w:val="00B21FE4"/>
    <w:rsid w:val="00B571FC"/>
    <w:rsid w:val="00B87049"/>
    <w:rsid w:val="00B95A24"/>
    <w:rsid w:val="00BB57BD"/>
    <w:rsid w:val="00BD3416"/>
    <w:rsid w:val="00BF547E"/>
    <w:rsid w:val="00C23814"/>
    <w:rsid w:val="00C537ED"/>
    <w:rsid w:val="00C91C80"/>
    <w:rsid w:val="00CC415C"/>
    <w:rsid w:val="00D35C72"/>
    <w:rsid w:val="00D4149A"/>
    <w:rsid w:val="00D6501D"/>
    <w:rsid w:val="00DA70F9"/>
    <w:rsid w:val="00DB0B24"/>
    <w:rsid w:val="00DB538A"/>
    <w:rsid w:val="00E0486D"/>
    <w:rsid w:val="00E260FD"/>
    <w:rsid w:val="00E6333B"/>
    <w:rsid w:val="00EB08C2"/>
    <w:rsid w:val="00F04FA0"/>
    <w:rsid w:val="00F172B8"/>
    <w:rsid w:val="00F6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Normal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  <w:style w:type="character" w:styleId="FootnoteReference">
    <w:name w:val="footnote reference"/>
    <w:semiHidden/>
    <w:rsid w:val="00366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Emphasis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Normal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character" w:styleId="FootnoteReference">
    <w:name w:val="footnote reference"/>
    <w:semiHidden/>
    <w:rsid w:val="003662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5RW434VQ3H3S-1608-102</_dlc_DocId>
    <_dlc_DocIdUrl xmlns="3fd1f8e8-d4eb-4fa9-9edf-90e13be718c2">
      <Url>https://in.bgu.ac.il/engn/mater/_layouts/DocIdRedir.aspx?ID=5RW434VQ3H3S-1608-102</Url>
      <Description>5RW434VQ3H3S-1608-102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1051E-1FCE-420D-A5B7-6EBF7F5228D0}"/>
</file>

<file path=customXml/itemProps2.xml><?xml version="1.0" encoding="utf-8"?>
<ds:datastoreItem xmlns:ds="http://schemas.openxmlformats.org/officeDocument/2006/customXml" ds:itemID="{4288BB6B-5456-48CE-BAB6-D1EC15888C81}"/>
</file>

<file path=customXml/itemProps3.xml><?xml version="1.0" encoding="utf-8"?>
<ds:datastoreItem xmlns:ds="http://schemas.openxmlformats.org/officeDocument/2006/customXml" ds:itemID="{B3EEBA1B-6999-4373-8F7E-3BA0D80E4F19}"/>
</file>

<file path=customXml/itemProps4.xml><?xml version="1.0" encoding="utf-8"?>
<ds:datastoreItem xmlns:ds="http://schemas.openxmlformats.org/officeDocument/2006/customXml" ds:itemID="{B6017F42-344E-4151-98C8-0135BD3D5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owner</cp:lastModifiedBy>
  <cp:revision>2</cp:revision>
  <cp:lastPrinted>2012-07-30T08:06:00Z</cp:lastPrinted>
  <dcterms:created xsi:type="dcterms:W3CDTF">2013-09-10T12:46:00Z</dcterms:created>
  <dcterms:modified xsi:type="dcterms:W3CDTF">2013-09-10T12:46:00Z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4e653fd9-12e5-40a0-b7d5-ea79d62b055d</vt:lpwstr>
  </property>
  <property fmtid="{D5CDD505-2E9C-101B-9397-08002B2CF9AE}" pid="3" name="ContentTypeId">
    <vt:lpwstr>0x010100854DB4E5F29CFF41AF325DC0C8D6D748</vt:lpwstr>
  </property>
</Properties>
</file>