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3FDA44" w14:textId="77777777" w:rsidR="00A97EE5" w:rsidRPr="00582E26" w:rsidRDefault="00F7237E" w:rsidP="00F7237E">
      <w:pPr>
        <w:spacing w:line="0" w:lineRule="atLeast"/>
        <w:ind w:left="6600"/>
        <w:rPr>
          <w:rFonts w:ascii="Aria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 xml:space="preserve"> </w:t>
      </w:r>
    </w:p>
    <w:p w14:paraId="4CA522B1" w14:textId="77777777" w:rsidR="00F7237E" w:rsidRPr="0035304E" w:rsidRDefault="00F7237E" w:rsidP="00F7237E">
      <w:pPr>
        <w:spacing w:line="0" w:lineRule="atLeast"/>
        <w:ind w:left="6600"/>
        <w:rPr>
          <w:rFonts w:ascii="Arial" w:hAnsi="Arial"/>
          <w:b/>
          <w:bCs/>
          <w:sz w:val="24"/>
          <w:szCs w:val="24"/>
        </w:rPr>
      </w:pPr>
    </w:p>
    <w:p w14:paraId="7630BEC8" w14:textId="77777777" w:rsidR="00A97EE5" w:rsidRPr="00582E26" w:rsidRDefault="00A97EE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EB46AE1" w14:textId="204F523B" w:rsidR="00F7237E" w:rsidRPr="00582E26" w:rsidRDefault="00F7237E" w:rsidP="0097043E">
      <w:pPr>
        <w:spacing w:line="236" w:lineRule="auto"/>
        <w:ind w:right="-6"/>
        <w:jc w:val="center"/>
        <w:rPr>
          <w:rFonts w:ascii="Arial" w:eastAsia="Arial" w:hAnsi="Arial"/>
          <w:b/>
          <w:color w:val="0070C0"/>
          <w:sz w:val="24"/>
          <w:szCs w:val="24"/>
        </w:rPr>
      </w:pPr>
      <w:r w:rsidRPr="00582E26">
        <w:rPr>
          <w:rFonts w:ascii="Arial" w:eastAsia="Arial" w:hAnsi="Arial"/>
          <w:b/>
          <w:color w:val="0070C0"/>
          <w:sz w:val="24"/>
          <w:szCs w:val="24"/>
        </w:rPr>
        <w:t>International Bachelors of E</w:t>
      </w:r>
      <w:r w:rsidR="006308FB" w:rsidRPr="00582E26">
        <w:rPr>
          <w:rFonts w:ascii="Arial" w:eastAsia="Arial" w:hAnsi="Arial"/>
          <w:b/>
          <w:color w:val="0070C0"/>
          <w:sz w:val="24"/>
          <w:szCs w:val="24"/>
        </w:rPr>
        <w:t>x</w:t>
      </w:r>
      <w:r w:rsidRPr="00582E26">
        <w:rPr>
          <w:rFonts w:ascii="Arial" w:eastAsia="Arial" w:hAnsi="Arial"/>
          <w:b/>
          <w:color w:val="0070C0"/>
          <w:sz w:val="24"/>
          <w:szCs w:val="24"/>
        </w:rPr>
        <w:t>cellence</w:t>
      </w:r>
      <w:r w:rsidR="006308FB" w:rsidRPr="00582E26">
        <w:rPr>
          <w:rFonts w:ascii="Arial" w:eastAsia="Arial" w:hAnsi="Arial"/>
          <w:b/>
          <w:color w:val="0070C0"/>
          <w:sz w:val="24"/>
          <w:szCs w:val="24"/>
        </w:rPr>
        <w:t xml:space="preserve"> (IBEX)</w:t>
      </w:r>
      <w:r w:rsidRPr="00582E26">
        <w:rPr>
          <w:rFonts w:ascii="Arial" w:eastAsia="Arial" w:hAnsi="Arial"/>
          <w:b/>
          <w:color w:val="0070C0"/>
          <w:sz w:val="24"/>
          <w:szCs w:val="24"/>
        </w:rPr>
        <w:t xml:space="preserve"> </w:t>
      </w:r>
      <w:r w:rsidR="00430B72" w:rsidRPr="00582E26">
        <w:rPr>
          <w:rFonts w:ascii="Arial" w:eastAsia="Arial" w:hAnsi="Arial"/>
          <w:b/>
          <w:color w:val="0070C0"/>
          <w:sz w:val="24"/>
          <w:szCs w:val="24"/>
        </w:rPr>
        <w:t xml:space="preserve">summer </w:t>
      </w:r>
      <w:r w:rsidRPr="00582E26">
        <w:rPr>
          <w:rFonts w:ascii="Arial" w:eastAsia="Arial" w:hAnsi="Arial"/>
          <w:b/>
          <w:color w:val="0070C0"/>
          <w:sz w:val="24"/>
          <w:szCs w:val="24"/>
        </w:rPr>
        <w:t>internship</w:t>
      </w:r>
    </w:p>
    <w:p w14:paraId="0A74EAF8" w14:textId="34465BE5" w:rsidR="00A97EE5" w:rsidRPr="00582E26" w:rsidRDefault="00A97EE5" w:rsidP="00430B72">
      <w:pPr>
        <w:spacing w:line="236" w:lineRule="auto"/>
        <w:ind w:right="-6"/>
        <w:jc w:val="center"/>
        <w:rPr>
          <w:rFonts w:ascii="Arial" w:eastAsia="Arial" w:hAnsi="Arial"/>
          <w:b/>
          <w:color w:val="0070C0"/>
          <w:sz w:val="24"/>
          <w:szCs w:val="24"/>
        </w:rPr>
      </w:pPr>
      <w:r w:rsidRPr="00582E26">
        <w:rPr>
          <w:rFonts w:ascii="Arial" w:eastAsia="Arial" w:hAnsi="Arial"/>
          <w:b/>
          <w:color w:val="0070C0"/>
          <w:sz w:val="24"/>
          <w:szCs w:val="24"/>
        </w:rPr>
        <w:t>at the Blaustein Institutes for Desert Research, Ben-Gurion University</w:t>
      </w:r>
      <w:r w:rsidR="006308FB" w:rsidRPr="00582E26">
        <w:rPr>
          <w:rFonts w:ascii="Arial" w:eastAsia="Arial" w:hAnsi="Arial"/>
          <w:b/>
          <w:color w:val="0070C0"/>
          <w:sz w:val="24"/>
          <w:szCs w:val="24"/>
        </w:rPr>
        <w:t xml:space="preserve"> of the Negev</w:t>
      </w:r>
      <w:r w:rsidRPr="00582E26">
        <w:rPr>
          <w:rFonts w:ascii="Arial" w:eastAsia="Arial" w:hAnsi="Arial"/>
          <w:b/>
          <w:color w:val="0070C0"/>
          <w:sz w:val="24"/>
          <w:szCs w:val="24"/>
        </w:rPr>
        <w:t>, Israel</w:t>
      </w:r>
      <w:r w:rsidR="00AA06D3" w:rsidRPr="00582E26">
        <w:rPr>
          <w:rFonts w:ascii="Arial" w:eastAsia="Arial" w:hAnsi="Arial"/>
          <w:b/>
          <w:color w:val="0070C0"/>
          <w:sz w:val="24"/>
          <w:szCs w:val="24"/>
        </w:rPr>
        <w:t xml:space="preserve"> June 16</w:t>
      </w:r>
      <w:r w:rsidR="00AA06D3" w:rsidRPr="00582E26">
        <w:rPr>
          <w:rFonts w:ascii="Arial" w:eastAsia="Arial" w:hAnsi="Arial"/>
          <w:b/>
          <w:color w:val="0070C0"/>
          <w:sz w:val="24"/>
          <w:szCs w:val="24"/>
          <w:vertAlign w:val="superscript"/>
        </w:rPr>
        <w:t>th</w:t>
      </w:r>
      <w:r w:rsidR="00AA06D3" w:rsidRPr="00582E26">
        <w:rPr>
          <w:rFonts w:ascii="Arial" w:eastAsia="Arial" w:hAnsi="Arial"/>
          <w:b/>
          <w:color w:val="0070C0"/>
          <w:sz w:val="24"/>
          <w:szCs w:val="24"/>
        </w:rPr>
        <w:t xml:space="preserve"> -August 8</w:t>
      </w:r>
      <w:r w:rsidR="00AA06D3" w:rsidRPr="00582E26">
        <w:rPr>
          <w:rFonts w:ascii="Arial" w:eastAsia="Arial" w:hAnsi="Arial"/>
          <w:b/>
          <w:color w:val="0070C0"/>
          <w:sz w:val="24"/>
          <w:szCs w:val="24"/>
          <w:vertAlign w:val="superscript"/>
        </w:rPr>
        <w:t>th</w:t>
      </w:r>
      <w:r w:rsidR="00AA06D3" w:rsidRPr="00582E26">
        <w:rPr>
          <w:rFonts w:ascii="Arial" w:eastAsia="Arial" w:hAnsi="Arial"/>
          <w:b/>
          <w:color w:val="0070C0"/>
          <w:sz w:val="24"/>
          <w:szCs w:val="24"/>
        </w:rPr>
        <w:t xml:space="preserve"> 2019</w:t>
      </w:r>
    </w:p>
    <w:p w14:paraId="4266EC88" w14:textId="77777777" w:rsidR="00A97EE5" w:rsidRPr="00582E26" w:rsidRDefault="00A97EE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D168679" w14:textId="09D057C2" w:rsidR="00582EEC" w:rsidRPr="00392CBD" w:rsidRDefault="00713A05">
      <w:pPr>
        <w:spacing w:line="276" w:lineRule="auto"/>
        <w:jc w:val="both"/>
        <w:rPr>
          <w:rFonts w:ascii="Arial" w:eastAsia="Arial" w:hAnsi="Arial"/>
          <w:color w:val="222222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>This summer at BGU</w:t>
      </w:r>
      <w:r w:rsidR="00973D14" w:rsidRPr="00392CBD">
        <w:rPr>
          <w:rFonts w:ascii="Arial" w:eastAsia="Arial" w:hAnsi="Arial"/>
          <w:color w:val="222222"/>
          <w:sz w:val="24"/>
          <w:szCs w:val="24"/>
        </w:rPr>
        <w:t xml:space="preserve"> Sede Boqer</w:t>
      </w:r>
      <w:r w:rsidR="00973D14" w:rsidRPr="00392CBD">
        <w:rPr>
          <w:rFonts w:ascii="Arial" w:eastAsia="Arial" w:hAnsi="Arial"/>
          <w:color w:val="222222"/>
          <w:sz w:val="24"/>
          <w:szCs w:val="24"/>
          <w:rtl/>
        </w:rPr>
        <w:t xml:space="preserve"> </w:t>
      </w:r>
      <w:r w:rsidR="00973D14" w:rsidRPr="00392CBD">
        <w:rPr>
          <w:rFonts w:ascii="Arial" w:eastAsia="Arial" w:hAnsi="Arial"/>
          <w:color w:val="222222"/>
          <w:sz w:val="24"/>
          <w:szCs w:val="24"/>
        </w:rPr>
        <w:t xml:space="preserve">campus, the Jacob Blaustein Institutes for Desert Research (BIDR) are accepting international interns </w:t>
      </w:r>
      <w:r w:rsidR="00F8464F" w:rsidRPr="00392CBD">
        <w:rPr>
          <w:rFonts w:ascii="Arial" w:eastAsia="Arial" w:hAnsi="Arial"/>
          <w:color w:val="222222"/>
          <w:sz w:val="24"/>
          <w:szCs w:val="24"/>
        </w:rPr>
        <w:t xml:space="preserve">through the IBEX summer internship </w:t>
      </w:r>
      <w:r w:rsidR="00392CBD" w:rsidRPr="00392CBD">
        <w:rPr>
          <w:rFonts w:ascii="Arial" w:eastAsia="Arial" w:hAnsi="Arial"/>
          <w:color w:val="222222"/>
          <w:sz w:val="24"/>
          <w:szCs w:val="24"/>
        </w:rPr>
        <w:t xml:space="preserve">program </w:t>
      </w:r>
      <w:r w:rsidR="00973D14" w:rsidRPr="00392CBD">
        <w:rPr>
          <w:rFonts w:ascii="Arial" w:eastAsia="Arial" w:hAnsi="Arial"/>
          <w:color w:val="222222"/>
          <w:sz w:val="24"/>
          <w:szCs w:val="24"/>
        </w:rPr>
        <w:t xml:space="preserve">to join various research projects </w:t>
      </w:r>
      <w:r w:rsidR="006E6632" w:rsidRPr="00392CBD">
        <w:rPr>
          <w:rFonts w:ascii="Arial" w:eastAsia="Arial" w:hAnsi="Arial"/>
          <w:color w:val="222222"/>
          <w:sz w:val="24"/>
          <w:szCs w:val="24"/>
        </w:rPr>
        <w:t xml:space="preserve">focusing on </w:t>
      </w:r>
      <w:r w:rsidR="00973D14" w:rsidRPr="00392CBD">
        <w:rPr>
          <w:rFonts w:ascii="Arial" w:eastAsia="Arial" w:hAnsi="Arial"/>
          <w:color w:val="222222"/>
          <w:sz w:val="24"/>
          <w:szCs w:val="24"/>
        </w:rPr>
        <w:t xml:space="preserve">energy, food and water of arid regions. </w:t>
      </w:r>
    </w:p>
    <w:p w14:paraId="7D77695E" w14:textId="77777777" w:rsidR="00582EEC" w:rsidRPr="00392CBD" w:rsidRDefault="00582EEC" w:rsidP="00582EEC">
      <w:pPr>
        <w:spacing w:line="276" w:lineRule="auto"/>
        <w:jc w:val="both"/>
        <w:rPr>
          <w:rFonts w:ascii="Arial" w:eastAsia="Arial" w:hAnsi="Arial"/>
          <w:color w:val="222222"/>
          <w:sz w:val="24"/>
          <w:szCs w:val="24"/>
        </w:rPr>
      </w:pPr>
    </w:p>
    <w:p w14:paraId="0A491F96" w14:textId="4B28A317" w:rsidR="00CD24EC" w:rsidRPr="00392CBD" w:rsidRDefault="00582EEC" w:rsidP="00582E2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The IBEX summer internship is a unique </w:t>
      </w:r>
      <w:r w:rsidR="006E6632" w:rsidRPr="00392CBD">
        <w:rPr>
          <w:rFonts w:ascii="Arial" w:eastAsia="Arial" w:hAnsi="Arial"/>
          <w:sz w:val="24"/>
          <w:szCs w:val="24"/>
        </w:rPr>
        <w:t>experience</w:t>
      </w:r>
      <w:r w:rsidRPr="00392CBD">
        <w:rPr>
          <w:rFonts w:ascii="Arial" w:eastAsia="Arial" w:hAnsi="Arial"/>
          <w:sz w:val="24"/>
          <w:szCs w:val="24"/>
        </w:rPr>
        <w:t xml:space="preserve"> for excellent undergraduate students </w:t>
      </w:r>
      <w:r w:rsidR="00392CBD" w:rsidRPr="00392CBD">
        <w:rPr>
          <w:rFonts w:ascii="Arial" w:eastAsia="Arial" w:hAnsi="Arial"/>
          <w:sz w:val="24"/>
          <w:szCs w:val="24"/>
        </w:rPr>
        <w:t xml:space="preserve">as it </w:t>
      </w:r>
      <w:r w:rsidR="006E6632" w:rsidRPr="00392CBD">
        <w:rPr>
          <w:rFonts w:ascii="Arial" w:eastAsia="Arial" w:hAnsi="Arial"/>
          <w:sz w:val="24"/>
          <w:szCs w:val="24"/>
        </w:rPr>
        <w:t>provid</w:t>
      </w:r>
      <w:r w:rsidR="00392CBD" w:rsidRPr="00392CBD">
        <w:rPr>
          <w:rFonts w:ascii="Arial" w:eastAsia="Arial" w:hAnsi="Arial"/>
          <w:sz w:val="24"/>
          <w:szCs w:val="24"/>
        </w:rPr>
        <w:t>es</w:t>
      </w:r>
      <w:r w:rsidRPr="00392CBD">
        <w:rPr>
          <w:rFonts w:ascii="Arial" w:eastAsia="Arial" w:hAnsi="Arial"/>
          <w:sz w:val="24"/>
          <w:szCs w:val="24"/>
        </w:rPr>
        <w:t xml:space="preserve"> </w:t>
      </w:r>
      <w:r w:rsidR="006E6632" w:rsidRPr="00392CBD">
        <w:rPr>
          <w:rFonts w:ascii="Arial" w:eastAsia="Arial" w:hAnsi="Arial"/>
          <w:sz w:val="24"/>
          <w:szCs w:val="24"/>
        </w:rPr>
        <w:t>participants</w:t>
      </w:r>
      <w:r w:rsidRPr="00392CBD">
        <w:rPr>
          <w:rFonts w:ascii="Arial" w:eastAsia="Arial" w:hAnsi="Arial"/>
          <w:sz w:val="24"/>
          <w:szCs w:val="24"/>
        </w:rPr>
        <w:t xml:space="preserve"> the opportunity to </w:t>
      </w:r>
      <w:r w:rsidR="006E6632" w:rsidRPr="00392CBD">
        <w:rPr>
          <w:rFonts w:ascii="Arial" w:eastAsia="Arial" w:hAnsi="Arial"/>
          <w:sz w:val="24"/>
          <w:szCs w:val="24"/>
        </w:rPr>
        <w:t xml:space="preserve">actively </w:t>
      </w:r>
      <w:r w:rsidR="00E13332">
        <w:rPr>
          <w:rFonts w:ascii="Arial" w:eastAsia="Arial" w:hAnsi="Arial"/>
          <w:sz w:val="24"/>
          <w:szCs w:val="24"/>
        </w:rPr>
        <w:t>conduct</w:t>
      </w:r>
      <w:r w:rsidR="006E6632" w:rsidRPr="00392CBD">
        <w:rPr>
          <w:rFonts w:ascii="Arial" w:eastAsia="Arial" w:hAnsi="Arial"/>
          <w:sz w:val="24"/>
          <w:szCs w:val="24"/>
        </w:rPr>
        <w:t xml:space="preserve"> </w:t>
      </w:r>
      <w:r w:rsidRPr="00392CBD">
        <w:rPr>
          <w:rFonts w:ascii="Arial" w:eastAsia="Arial" w:hAnsi="Arial"/>
          <w:sz w:val="24"/>
          <w:szCs w:val="24"/>
        </w:rPr>
        <w:t>academic research and</w:t>
      </w:r>
      <w:r w:rsidR="00E13332">
        <w:rPr>
          <w:rFonts w:ascii="Arial" w:eastAsia="Arial" w:hAnsi="Arial"/>
          <w:sz w:val="24"/>
          <w:szCs w:val="24"/>
        </w:rPr>
        <w:t xml:space="preserve"> partake in </w:t>
      </w:r>
      <w:r w:rsidRPr="00392CBD">
        <w:rPr>
          <w:rFonts w:ascii="Arial" w:eastAsia="Arial" w:hAnsi="Arial"/>
          <w:sz w:val="24"/>
          <w:szCs w:val="24"/>
        </w:rPr>
        <w:t>scientific academic life</w:t>
      </w:r>
      <w:r w:rsidR="006E6632" w:rsidRPr="00392CBD">
        <w:rPr>
          <w:rFonts w:ascii="Arial" w:eastAsia="Arial" w:hAnsi="Arial"/>
          <w:sz w:val="24"/>
          <w:szCs w:val="24"/>
        </w:rPr>
        <w:t xml:space="preserve">. This </w:t>
      </w:r>
      <w:r w:rsidRPr="00392CBD">
        <w:rPr>
          <w:rFonts w:ascii="Arial" w:eastAsia="Arial" w:hAnsi="Arial"/>
          <w:sz w:val="24"/>
          <w:szCs w:val="24"/>
        </w:rPr>
        <w:t>includ</w:t>
      </w:r>
      <w:r w:rsidR="006E6632" w:rsidRPr="00392CBD">
        <w:rPr>
          <w:rFonts w:ascii="Arial" w:eastAsia="Arial" w:hAnsi="Arial"/>
          <w:sz w:val="24"/>
          <w:szCs w:val="24"/>
        </w:rPr>
        <w:t>es</w:t>
      </w:r>
      <w:r w:rsidRPr="00392CBD">
        <w:rPr>
          <w:rFonts w:ascii="Arial" w:eastAsia="Arial" w:hAnsi="Arial"/>
          <w:sz w:val="24"/>
          <w:szCs w:val="24"/>
        </w:rPr>
        <w:t xml:space="preserve"> attending weekly seminars and </w:t>
      </w:r>
      <w:r w:rsidR="00392CBD" w:rsidRPr="00392CBD">
        <w:rPr>
          <w:rFonts w:ascii="Arial" w:eastAsia="Arial" w:hAnsi="Arial"/>
          <w:sz w:val="24"/>
          <w:szCs w:val="24"/>
        </w:rPr>
        <w:t>utilizing</w:t>
      </w:r>
      <w:r w:rsidRPr="00392CBD">
        <w:rPr>
          <w:rFonts w:ascii="Arial" w:eastAsia="Arial" w:hAnsi="Arial"/>
          <w:sz w:val="24"/>
          <w:szCs w:val="24"/>
        </w:rPr>
        <w:t xml:space="preserve"> </w:t>
      </w:r>
      <w:r w:rsidR="00392CBD" w:rsidRPr="00392CBD">
        <w:rPr>
          <w:rFonts w:ascii="Arial" w:eastAsia="Arial" w:hAnsi="Arial"/>
          <w:sz w:val="24"/>
          <w:szCs w:val="24"/>
        </w:rPr>
        <w:t>cutting-edge</w:t>
      </w:r>
      <w:r w:rsidRPr="00392CBD">
        <w:rPr>
          <w:rFonts w:ascii="Arial" w:eastAsia="Arial" w:hAnsi="Arial"/>
          <w:sz w:val="24"/>
          <w:szCs w:val="24"/>
        </w:rPr>
        <w:t xml:space="preserve"> </w:t>
      </w:r>
      <w:r w:rsidR="006E6632" w:rsidRPr="00392CBD">
        <w:rPr>
          <w:rFonts w:ascii="Arial" w:eastAsia="Arial" w:hAnsi="Arial"/>
          <w:sz w:val="24"/>
          <w:szCs w:val="24"/>
        </w:rPr>
        <w:t>technology</w:t>
      </w:r>
      <w:r w:rsidRPr="00392CBD">
        <w:rPr>
          <w:rFonts w:ascii="Arial" w:eastAsia="Arial" w:hAnsi="Arial"/>
          <w:sz w:val="24"/>
          <w:szCs w:val="24"/>
        </w:rPr>
        <w:t xml:space="preserve"> under </w:t>
      </w:r>
      <w:r w:rsidR="003355F6">
        <w:rPr>
          <w:rFonts w:ascii="Arial" w:eastAsia="Arial" w:hAnsi="Arial"/>
          <w:sz w:val="24"/>
          <w:szCs w:val="24"/>
        </w:rPr>
        <w:t xml:space="preserve">the </w:t>
      </w:r>
      <w:r w:rsidRPr="00392CBD">
        <w:rPr>
          <w:rFonts w:ascii="Arial" w:eastAsia="Arial" w:hAnsi="Arial"/>
          <w:sz w:val="24"/>
          <w:szCs w:val="24"/>
        </w:rPr>
        <w:t>direct supervision of BIDR researchers</w:t>
      </w:r>
      <w:r w:rsidR="006E6632" w:rsidRPr="00392CBD">
        <w:rPr>
          <w:rFonts w:ascii="Arial" w:eastAsia="Arial" w:hAnsi="Arial"/>
          <w:sz w:val="24"/>
          <w:szCs w:val="24"/>
        </w:rPr>
        <w:t>.</w:t>
      </w:r>
    </w:p>
    <w:p w14:paraId="75BE6266" w14:textId="77777777" w:rsidR="006E6632" w:rsidRPr="00392CBD" w:rsidRDefault="006E6632" w:rsidP="00582E26">
      <w:pPr>
        <w:spacing w:line="276" w:lineRule="auto"/>
        <w:jc w:val="both"/>
        <w:rPr>
          <w:rFonts w:ascii="Arial" w:eastAsia="Arial" w:hAnsi="Arial"/>
          <w:color w:val="222222"/>
          <w:sz w:val="24"/>
          <w:szCs w:val="24"/>
        </w:rPr>
      </w:pPr>
    </w:p>
    <w:p w14:paraId="3CAC0CD7" w14:textId="4715660E" w:rsidR="005E2E99" w:rsidRPr="00392CBD" w:rsidRDefault="005E2E99">
      <w:pPr>
        <w:tabs>
          <w:tab w:val="left" w:pos="420"/>
        </w:tabs>
        <w:spacing w:line="276" w:lineRule="auto"/>
        <w:jc w:val="both"/>
        <w:rPr>
          <w:rFonts w:ascii="Arial" w:eastAsia="Symbo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Research areas </w:t>
      </w:r>
      <w:r w:rsidR="003355F6">
        <w:rPr>
          <w:rFonts w:ascii="Arial" w:eastAsia="Arial" w:hAnsi="Arial"/>
          <w:sz w:val="24"/>
          <w:szCs w:val="24"/>
        </w:rPr>
        <w:t>available at BIDR include</w:t>
      </w:r>
      <w:r w:rsidRPr="00392CBD">
        <w:rPr>
          <w:rFonts w:ascii="Arial" w:eastAsia="Arial" w:hAnsi="Arial"/>
          <w:sz w:val="24"/>
          <w:szCs w:val="24"/>
        </w:rPr>
        <w:t xml:space="preserve"> the following: </w:t>
      </w:r>
    </w:p>
    <w:p w14:paraId="2F756840" w14:textId="4D952A01" w:rsidR="005E2E99" w:rsidRPr="00582E26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>Agriculture</w:t>
      </w:r>
    </w:p>
    <w:p w14:paraId="462D386A" w14:textId="3D6C10DF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Plant sciences</w:t>
      </w:r>
    </w:p>
    <w:p w14:paraId="4FDA1A31" w14:textId="4C43AF47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Aquaculture biotechnology</w:t>
      </w:r>
    </w:p>
    <w:p w14:paraId="7D2BA1EA" w14:textId="5BC64F2D" w:rsidR="005E2E99" w:rsidRPr="00582E26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582E26">
        <w:rPr>
          <w:rFonts w:ascii="Arial" w:hAnsi="Arial"/>
          <w:sz w:val="24"/>
          <w:szCs w:val="24"/>
        </w:rPr>
        <w:t>Microalgal</w:t>
      </w:r>
      <w:proofErr w:type="spellEnd"/>
      <w:r w:rsidR="00AF1E3B">
        <w:rPr>
          <w:rFonts w:ascii="Arial" w:hAnsi="Arial"/>
          <w:sz w:val="24"/>
          <w:szCs w:val="24"/>
        </w:rPr>
        <w:t xml:space="preserve"> biotechnology</w:t>
      </w:r>
    </w:p>
    <w:p w14:paraId="0DEF7F3A" w14:textId="02918CA6" w:rsidR="005E2E99" w:rsidRPr="00582E26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>De</w:t>
      </w:r>
      <w:r w:rsidR="00AF1E3B">
        <w:rPr>
          <w:rFonts w:ascii="Arial" w:hAnsi="Arial"/>
          <w:sz w:val="24"/>
          <w:szCs w:val="24"/>
        </w:rPr>
        <w:t>salination and water treatment</w:t>
      </w:r>
    </w:p>
    <w:p w14:paraId="37F0993B" w14:textId="733FA967" w:rsidR="005E2E99" w:rsidRPr="00582E26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>Hydrology</w:t>
      </w:r>
      <w:r w:rsidRPr="00582E26">
        <w:rPr>
          <w:rFonts w:ascii="Arial" w:eastAsia="Arial" w:hAnsi="Arial"/>
          <w:sz w:val="24"/>
          <w:szCs w:val="24"/>
        </w:rPr>
        <w:t xml:space="preserve"> and environmental </w:t>
      </w:r>
      <w:r w:rsidR="00AF1E3B">
        <w:rPr>
          <w:rFonts w:ascii="Arial" w:hAnsi="Arial"/>
          <w:sz w:val="24"/>
          <w:szCs w:val="24"/>
        </w:rPr>
        <w:t>microbiology</w:t>
      </w:r>
    </w:p>
    <w:p w14:paraId="24333903" w14:textId="100B797C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Solar energy</w:t>
      </w:r>
    </w:p>
    <w:p w14:paraId="5C1EF3FE" w14:textId="33F11F4B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Environmental physics</w:t>
      </w:r>
    </w:p>
    <w:p w14:paraId="2A833130" w14:textId="541EBB0B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Ecology</w:t>
      </w:r>
    </w:p>
    <w:p w14:paraId="0602D715" w14:textId="71020402" w:rsidR="005E2E99" w:rsidRPr="00582E26" w:rsidRDefault="00AF1E3B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Evolutionary biology</w:t>
      </w:r>
    </w:p>
    <w:p w14:paraId="3601EF89" w14:textId="77777777" w:rsidR="005E2E99" w:rsidRPr="00392CBD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eastAsia="Symbo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>Conservation</w:t>
      </w:r>
      <w:r w:rsidRPr="00392CBD">
        <w:rPr>
          <w:rFonts w:ascii="Arial" w:eastAsia="Arial" w:hAnsi="Arial"/>
          <w:sz w:val="24"/>
          <w:szCs w:val="24"/>
        </w:rPr>
        <w:t xml:space="preserve"> </w:t>
      </w:r>
    </w:p>
    <w:p w14:paraId="034F2960" w14:textId="77777777" w:rsidR="005E2E99" w:rsidRPr="00582E26" w:rsidRDefault="005E2E99" w:rsidP="005E2E99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582E26">
        <w:rPr>
          <w:rFonts w:ascii="Arial" w:hAnsi="Arial"/>
          <w:sz w:val="24"/>
          <w:szCs w:val="24"/>
        </w:rPr>
        <w:t xml:space="preserve">Wildlife management. </w:t>
      </w:r>
    </w:p>
    <w:p w14:paraId="1DBCF89D" w14:textId="0629ECE2" w:rsidR="005E2E99" w:rsidRPr="00392CBD" w:rsidRDefault="00F8464F">
      <w:pPr>
        <w:tabs>
          <w:tab w:val="left" w:pos="420"/>
        </w:tabs>
        <w:spacing w:after="240" w:line="355" w:lineRule="auto"/>
        <w:jc w:val="both"/>
        <w:rPr>
          <w:rFonts w:ascii="Arial" w:eastAsia="Symbol" w:hAnsi="Arial"/>
          <w:sz w:val="24"/>
          <w:szCs w:val="24"/>
        </w:rPr>
      </w:pPr>
      <w:r w:rsidRPr="00392CBD">
        <w:rPr>
          <w:rFonts w:ascii="Arial" w:eastAsia="Symbol" w:hAnsi="Arial"/>
          <w:sz w:val="24"/>
          <w:szCs w:val="24"/>
        </w:rPr>
        <w:t xml:space="preserve">Our website provides </w:t>
      </w:r>
      <w:r w:rsidR="003355F6">
        <w:rPr>
          <w:rFonts w:ascii="Arial" w:eastAsia="Symbol" w:hAnsi="Arial"/>
          <w:sz w:val="24"/>
          <w:szCs w:val="24"/>
        </w:rPr>
        <w:t>further details</w:t>
      </w:r>
      <w:r w:rsidRPr="00392CBD">
        <w:rPr>
          <w:rFonts w:ascii="Arial" w:eastAsia="Symbol" w:hAnsi="Arial"/>
          <w:sz w:val="24"/>
          <w:szCs w:val="24"/>
        </w:rPr>
        <w:t>: http://in.bgu.ac.il/en/bidr/Pages/default.aspx</w:t>
      </w:r>
    </w:p>
    <w:p w14:paraId="1B0CBCFC" w14:textId="1D491714" w:rsidR="000D4EF6" w:rsidRPr="000D4EF6" w:rsidRDefault="00F8464F" w:rsidP="000D4EF6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The IBEX program </w:t>
      </w:r>
      <w:r w:rsidR="00392CBD" w:rsidRPr="00392CBD">
        <w:rPr>
          <w:rFonts w:ascii="Arial" w:eastAsia="Arial" w:hAnsi="Arial"/>
          <w:sz w:val="24"/>
          <w:szCs w:val="24"/>
        </w:rPr>
        <w:t>is an</w:t>
      </w:r>
      <w:r w:rsidRPr="00392CBD">
        <w:rPr>
          <w:rFonts w:ascii="Arial" w:eastAsia="Arial" w:hAnsi="Arial"/>
          <w:sz w:val="24"/>
          <w:szCs w:val="24"/>
        </w:rPr>
        <w:t xml:space="preserve"> eight</w:t>
      </w:r>
      <w:r w:rsidR="00392CBD" w:rsidRPr="00392CBD">
        <w:rPr>
          <w:rFonts w:ascii="Arial" w:eastAsia="Arial" w:hAnsi="Arial"/>
          <w:sz w:val="24"/>
          <w:szCs w:val="24"/>
        </w:rPr>
        <w:t>-week program that concludes with a</w:t>
      </w:r>
      <w:r w:rsidR="00E13332">
        <w:rPr>
          <w:rFonts w:ascii="Arial" w:eastAsia="Arial" w:hAnsi="Arial"/>
          <w:sz w:val="24"/>
          <w:szCs w:val="24"/>
        </w:rPr>
        <w:t xml:space="preserve">n </w:t>
      </w:r>
      <w:r w:rsidR="00392CBD" w:rsidRPr="00392CBD">
        <w:rPr>
          <w:rFonts w:ascii="Arial" w:eastAsia="Arial" w:hAnsi="Arial"/>
          <w:sz w:val="24"/>
          <w:szCs w:val="24"/>
        </w:rPr>
        <w:t xml:space="preserve">academic </w:t>
      </w:r>
      <w:r w:rsidRPr="00392CBD">
        <w:rPr>
          <w:rFonts w:ascii="Arial" w:eastAsia="Arial" w:hAnsi="Arial"/>
          <w:sz w:val="24"/>
          <w:szCs w:val="24"/>
        </w:rPr>
        <w:t xml:space="preserve">symposium, </w:t>
      </w:r>
      <w:r w:rsidR="00E13332">
        <w:rPr>
          <w:rFonts w:ascii="Arial" w:eastAsia="Arial" w:hAnsi="Arial"/>
          <w:sz w:val="24"/>
          <w:szCs w:val="24"/>
        </w:rPr>
        <w:t xml:space="preserve">whereby participants </w:t>
      </w:r>
      <w:r w:rsidRPr="00392CBD">
        <w:rPr>
          <w:rFonts w:ascii="Arial" w:eastAsia="Arial" w:hAnsi="Arial"/>
          <w:sz w:val="24"/>
          <w:szCs w:val="24"/>
        </w:rPr>
        <w:t xml:space="preserve">present their results and conclusions to </w:t>
      </w:r>
      <w:proofErr w:type="gramStart"/>
      <w:r w:rsidRPr="00392CBD">
        <w:rPr>
          <w:rFonts w:ascii="Arial" w:eastAsia="Arial" w:hAnsi="Arial"/>
          <w:sz w:val="24"/>
          <w:szCs w:val="24"/>
        </w:rPr>
        <w:t xml:space="preserve">their </w:t>
      </w:r>
      <w:r w:rsidR="000D4EF6">
        <w:rPr>
          <w:rFonts w:ascii="Arial" w:eastAsia="Arial" w:hAnsi="Arial"/>
          <w:sz w:val="24"/>
          <w:szCs w:val="24"/>
        </w:rPr>
        <w:t>collogues</w:t>
      </w:r>
      <w:proofErr w:type="gramEnd"/>
      <w:r w:rsidR="000D4EF6" w:rsidRPr="00392CBD">
        <w:rPr>
          <w:rFonts w:ascii="Arial" w:eastAsia="Arial" w:hAnsi="Arial"/>
          <w:sz w:val="24"/>
          <w:szCs w:val="24"/>
        </w:rPr>
        <w:t xml:space="preserve"> </w:t>
      </w:r>
      <w:r w:rsidRPr="00392CBD">
        <w:rPr>
          <w:rFonts w:ascii="Arial" w:eastAsia="Arial" w:hAnsi="Arial"/>
          <w:sz w:val="24"/>
          <w:szCs w:val="24"/>
        </w:rPr>
        <w:t xml:space="preserve">and supervisors. </w:t>
      </w:r>
      <w:r w:rsidR="00392CBD" w:rsidRPr="00582E26">
        <w:rPr>
          <w:rFonts w:ascii="Arial" w:hAnsi="Arial"/>
          <w:sz w:val="24"/>
          <w:szCs w:val="24"/>
        </w:rPr>
        <w:t xml:space="preserve">The program will include </w:t>
      </w:r>
      <w:r w:rsidR="00E13332" w:rsidRPr="003901E1">
        <w:rPr>
          <w:rFonts w:ascii="Arial" w:hAnsi="Arial"/>
          <w:sz w:val="24"/>
          <w:szCs w:val="24"/>
        </w:rPr>
        <w:t xml:space="preserve">tours </w:t>
      </w:r>
      <w:r w:rsidR="00E13332">
        <w:rPr>
          <w:rFonts w:ascii="Arial" w:hAnsi="Arial"/>
          <w:sz w:val="24"/>
          <w:szCs w:val="24"/>
        </w:rPr>
        <w:t xml:space="preserve">that </w:t>
      </w:r>
      <w:r w:rsidR="00E13332" w:rsidRPr="003901E1">
        <w:rPr>
          <w:rFonts w:ascii="Arial" w:hAnsi="Arial"/>
          <w:sz w:val="24"/>
          <w:szCs w:val="24"/>
        </w:rPr>
        <w:t>will expose the students to Israeli culture and history</w:t>
      </w:r>
      <w:r w:rsidR="00E13332">
        <w:rPr>
          <w:rFonts w:ascii="Arial" w:hAnsi="Arial"/>
          <w:sz w:val="24"/>
          <w:szCs w:val="24"/>
        </w:rPr>
        <w:t>,</w:t>
      </w:r>
      <w:r w:rsidR="00E13332">
        <w:rPr>
          <w:rFonts w:ascii="Arial" w:eastAsia="Arial" w:hAnsi="Arial"/>
          <w:sz w:val="24"/>
          <w:szCs w:val="24"/>
        </w:rPr>
        <w:t xml:space="preserve"> as well as, </w:t>
      </w:r>
      <w:r w:rsidR="00E13332" w:rsidRPr="00F7237E">
        <w:rPr>
          <w:rFonts w:ascii="Arial" w:eastAsia="Arial" w:hAnsi="Arial"/>
          <w:sz w:val="24"/>
          <w:szCs w:val="24"/>
        </w:rPr>
        <w:t xml:space="preserve">social and cultural activities unique to the </w:t>
      </w:r>
      <w:r w:rsidR="00E13332">
        <w:rPr>
          <w:rFonts w:ascii="Arial" w:eastAsia="Arial" w:hAnsi="Arial"/>
          <w:sz w:val="24"/>
          <w:szCs w:val="24"/>
        </w:rPr>
        <w:t>Negev desert</w:t>
      </w:r>
      <w:r w:rsidR="00E13332" w:rsidRPr="00F7237E">
        <w:rPr>
          <w:rFonts w:ascii="Arial" w:eastAsia="Arial" w:hAnsi="Arial"/>
          <w:sz w:val="24"/>
          <w:szCs w:val="24"/>
        </w:rPr>
        <w:t xml:space="preserve"> area</w:t>
      </w:r>
      <w:r w:rsidR="00392CBD" w:rsidRPr="00582E26">
        <w:rPr>
          <w:rFonts w:ascii="Arial" w:hAnsi="Arial"/>
          <w:sz w:val="24"/>
          <w:szCs w:val="24"/>
        </w:rPr>
        <w:t xml:space="preserve">. </w:t>
      </w:r>
      <w:r w:rsidR="000D4EF6" w:rsidRPr="000D4EF6">
        <w:rPr>
          <w:rFonts w:ascii="Arial" w:hAnsi="Arial"/>
          <w:sz w:val="24"/>
          <w:szCs w:val="24"/>
        </w:rPr>
        <w:t>BIDR is an international campus using English as its official language.</w:t>
      </w:r>
    </w:p>
    <w:p w14:paraId="4EAA4EF7" w14:textId="77777777" w:rsidR="00F8464F" w:rsidRPr="00392CBD" w:rsidRDefault="00F8464F" w:rsidP="000D4EF6">
      <w:pPr>
        <w:spacing w:line="276" w:lineRule="auto"/>
        <w:jc w:val="both"/>
        <w:rPr>
          <w:rFonts w:ascii="Arial" w:eastAsia="Symbol" w:hAnsi="Arial"/>
          <w:sz w:val="24"/>
          <w:szCs w:val="24"/>
        </w:rPr>
      </w:pPr>
    </w:p>
    <w:p w14:paraId="6AD80E26" w14:textId="5AFE6012" w:rsidR="00CD24EC" w:rsidRDefault="00392CBD" w:rsidP="00CD24EC">
      <w:pPr>
        <w:tabs>
          <w:tab w:val="left" w:pos="4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b/>
          <w:bCs/>
          <w:sz w:val="24"/>
          <w:szCs w:val="24"/>
        </w:rPr>
        <w:t>Cost</w:t>
      </w:r>
      <w:r>
        <w:rPr>
          <w:rFonts w:ascii="Arial" w:eastAsia="Arial" w:hAnsi="Arial"/>
          <w:sz w:val="24"/>
          <w:szCs w:val="24"/>
        </w:rPr>
        <w:t>: The IBEX program will provide accommodations</w:t>
      </w:r>
      <w:r w:rsidR="0098104C">
        <w:rPr>
          <w:rFonts w:ascii="Arial" w:eastAsia="Arial" w:hAnsi="Arial"/>
          <w:sz w:val="24"/>
          <w:szCs w:val="24"/>
        </w:rPr>
        <w:t>, tours and social programs, and it will cover all research costs</w:t>
      </w:r>
      <w:r>
        <w:rPr>
          <w:rFonts w:ascii="Arial" w:eastAsia="Arial" w:hAnsi="Arial"/>
          <w:sz w:val="24"/>
          <w:szCs w:val="24"/>
        </w:rPr>
        <w:t>. Travel and boarding expenses are the responsibility of the participating students.</w:t>
      </w:r>
    </w:p>
    <w:p w14:paraId="1D873263" w14:textId="77777777" w:rsidR="0098104C" w:rsidRDefault="0098104C" w:rsidP="00CD24EC">
      <w:pPr>
        <w:tabs>
          <w:tab w:val="left" w:pos="4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14:paraId="146BABAF" w14:textId="37DDDE5C" w:rsidR="003E6CF4" w:rsidRDefault="00E13332" w:rsidP="000D4EF6">
      <w:pPr>
        <w:spacing w:after="100" w:line="276" w:lineRule="auto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b/>
          <w:bCs/>
          <w:sz w:val="24"/>
          <w:szCs w:val="24"/>
        </w:rPr>
        <w:t>Credits</w:t>
      </w:r>
      <w:r>
        <w:rPr>
          <w:rFonts w:ascii="Arial" w:eastAsia="Arial" w:hAnsi="Arial"/>
          <w:sz w:val="24"/>
          <w:szCs w:val="24"/>
        </w:rPr>
        <w:t xml:space="preserve">: Upon completion, participants </w:t>
      </w:r>
      <w:r>
        <w:rPr>
          <w:rFonts w:ascii="Arial" w:eastAsia="Symbol" w:hAnsi="Arial"/>
          <w:sz w:val="24"/>
          <w:szCs w:val="24"/>
        </w:rPr>
        <w:t xml:space="preserve">will be able to obtain </w:t>
      </w:r>
      <w:r w:rsidR="0098104C">
        <w:rPr>
          <w:rFonts w:ascii="Arial" w:eastAsia="Symbol" w:hAnsi="Arial"/>
          <w:sz w:val="24"/>
          <w:szCs w:val="24"/>
        </w:rPr>
        <w:t xml:space="preserve">BGU </w:t>
      </w:r>
      <w:r>
        <w:rPr>
          <w:rFonts w:ascii="Arial" w:eastAsia="Symbol" w:hAnsi="Arial"/>
          <w:sz w:val="24"/>
          <w:szCs w:val="24"/>
        </w:rPr>
        <w:t>academic credits as an internship or research project</w:t>
      </w:r>
      <w:r w:rsidR="000D4EF6">
        <w:rPr>
          <w:rFonts w:ascii="Arial" w:eastAsia="Symbol" w:hAnsi="Arial"/>
          <w:sz w:val="24"/>
          <w:szCs w:val="24"/>
        </w:rPr>
        <w:t>,</w:t>
      </w:r>
      <w:r w:rsidR="0098104C">
        <w:rPr>
          <w:rFonts w:ascii="Arial" w:eastAsia="Symbol" w:hAnsi="Arial"/>
          <w:sz w:val="24"/>
          <w:szCs w:val="24"/>
        </w:rPr>
        <w:t xml:space="preserve"> which </w:t>
      </w:r>
      <w:r w:rsidR="000D4EF6">
        <w:rPr>
          <w:rFonts w:ascii="Arial" w:eastAsia="Symbol" w:hAnsi="Arial"/>
          <w:sz w:val="24"/>
          <w:szCs w:val="24"/>
        </w:rPr>
        <w:t>could</w:t>
      </w:r>
      <w:r w:rsidR="0098104C">
        <w:rPr>
          <w:rFonts w:ascii="Arial" w:eastAsia="Symbol" w:hAnsi="Arial"/>
          <w:sz w:val="24"/>
          <w:szCs w:val="24"/>
        </w:rPr>
        <w:t xml:space="preserve"> transferred </w:t>
      </w:r>
      <w:r>
        <w:rPr>
          <w:rFonts w:ascii="Arial" w:eastAsia="Symbol" w:hAnsi="Arial"/>
          <w:sz w:val="24"/>
          <w:szCs w:val="24"/>
        </w:rPr>
        <w:t>to the home university's</w:t>
      </w:r>
      <w:r w:rsidR="000D4EF6">
        <w:rPr>
          <w:rFonts w:ascii="Arial" w:eastAsia="Symbol" w:hAnsi="Arial"/>
          <w:sz w:val="24"/>
          <w:szCs w:val="24"/>
        </w:rPr>
        <w:t>;</w:t>
      </w:r>
      <w:r>
        <w:rPr>
          <w:rFonts w:ascii="Arial" w:eastAsia="Symbol" w:hAnsi="Arial"/>
          <w:sz w:val="24"/>
          <w:szCs w:val="24"/>
        </w:rPr>
        <w:t xml:space="preserve"> </w:t>
      </w:r>
      <w:r w:rsidR="0098104C">
        <w:rPr>
          <w:rFonts w:ascii="Arial" w:eastAsia="Symbol" w:hAnsi="Arial"/>
          <w:sz w:val="24"/>
          <w:szCs w:val="24"/>
        </w:rPr>
        <w:t xml:space="preserve">pending on its </w:t>
      </w:r>
      <w:r>
        <w:rPr>
          <w:rFonts w:ascii="Arial" w:eastAsia="Symbol" w:hAnsi="Arial"/>
          <w:sz w:val="24"/>
          <w:szCs w:val="24"/>
        </w:rPr>
        <w:t xml:space="preserve">consent. </w:t>
      </w:r>
    </w:p>
    <w:p w14:paraId="58B930F2" w14:textId="77777777" w:rsidR="003E6CF4" w:rsidRDefault="003E6CF4" w:rsidP="006200FB">
      <w:pPr>
        <w:spacing w:after="100" w:line="276" w:lineRule="auto"/>
        <w:rPr>
          <w:rFonts w:ascii="Arial" w:eastAsia="Arial" w:hAnsi="Arial"/>
          <w:sz w:val="24"/>
          <w:szCs w:val="24"/>
        </w:rPr>
      </w:pPr>
    </w:p>
    <w:p w14:paraId="08F448EF" w14:textId="35F8E171" w:rsidR="00A97EE5" w:rsidRPr="00500619" w:rsidRDefault="00EE225B" w:rsidP="006200FB">
      <w:pPr>
        <w:spacing w:after="100" w:line="276" w:lineRule="auto"/>
        <w:rPr>
          <w:rFonts w:ascii="Arial" w:eastAsia="Arial" w:hAnsi="Arial"/>
          <w:b/>
          <w:bCs/>
          <w:sz w:val="24"/>
          <w:szCs w:val="24"/>
        </w:rPr>
      </w:pPr>
      <w:r w:rsidRPr="00500619">
        <w:rPr>
          <w:rFonts w:ascii="Arial" w:eastAsia="Symbol" w:hAnsi="Arial"/>
          <w:b/>
          <w:bCs/>
          <w:sz w:val="24"/>
          <w:szCs w:val="24"/>
        </w:rPr>
        <w:t>Who can apply:</w:t>
      </w:r>
    </w:p>
    <w:p w14:paraId="21DD6DA9" w14:textId="29477544" w:rsidR="00EE225B" w:rsidRPr="00392CBD" w:rsidRDefault="00A97EE5" w:rsidP="00EE225B">
      <w:p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The </w:t>
      </w:r>
      <w:r w:rsidR="006200FB" w:rsidRPr="00392CBD">
        <w:rPr>
          <w:rFonts w:ascii="Arial" w:eastAsia="Arial" w:hAnsi="Arial"/>
          <w:sz w:val="24"/>
          <w:szCs w:val="24"/>
        </w:rPr>
        <w:t>internship</w:t>
      </w:r>
      <w:r w:rsidRPr="00392CBD">
        <w:rPr>
          <w:rFonts w:ascii="Arial" w:eastAsia="Arial" w:hAnsi="Arial"/>
          <w:sz w:val="24"/>
          <w:szCs w:val="24"/>
        </w:rPr>
        <w:t xml:space="preserve"> is offered to </w:t>
      </w:r>
      <w:r w:rsidR="006200FB" w:rsidRPr="00392CBD">
        <w:rPr>
          <w:rFonts w:ascii="Arial" w:eastAsia="Arial" w:hAnsi="Arial"/>
          <w:sz w:val="24"/>
          <w:szCs w:val="24"/>
        </w:rPr>
        <w:t xml:space="preserve">international </w:t>
      </w:r>
      <w:r w:rsidRPr="00392CBD">
        <w:rPr>
          <w:rFonts w:ascii="Arial" w:eastAsia="Arial" w:hAnsi="Arial"/>
          <w:sz w:val="24"/>
          <w:szCs w:val="24"/>
        </w:rPr>
        <w:t xml:space="preserve">undergraduate students </w:t>
      </w:r>
      <w:r w:rsidR="006200FB" w:rsidRPr="00392CBD">
        <w:rPr>
          <w:rFonts w:ascii="Arial" w:eastAsia="Arial" w:hAnsi="Arial"/>
          <w:sz w:val="24"/>
          <w:szCs w:val="24"/>
        </w:rPr>
        <w:t>(</w:t>
      </w:r>
      <w:r w:rsidR="00EE225B" w:rsidRPr="00392CBD">
        <w:rPr>
          <w:rFonts w:ascii="Arial" w:eastAsia="Arial" w:hAnsi="Arial"/>
          <w:sz w:val="24"/>
          <w:szCs w:val="24"/>
        </w:rPr>
        <w:t>2</w:t>
      </w:r>
      <w:r w:rsidR="00EE225B" w:rsidRPr="00582E26">
        <w:rPr>
          <w:rFonts w:ascii="Arial" w:eastAsia="Arial" w:hAnsi="Arial"/>
          <w:sz w:val="24"/>
          <w:szCs w:val="24"/>
          <w:vertAlign w:val="superscript"/>
        </w:rPr>
        <w:t>nd</w:t>
      </w:r>
      <w:r w:rsidR="00EE225B" w:rsidRPr="00392CBD">
        <w:rPr>
          <w:rFonts w:ascii="Arial" w:eastAsia="Arial" w:hAnsi="Arial"/>
          <w:sz w:val="24"/>
          <w:szCs w:val="24"/>
        </w:rPr>
        <w:t>-4</w:t>
      </w:r>
      <w:r w:rsidR="00EE225B" w:rsidRPr="00582E26">
        <w:rPr>
          <w:rFonts w:ascii="Arial" w:eastAsia="Arial" w:hAnsi="Arial"/>
          <w:sz w:val="24"/>
          <w:szCs w:val="24"/>
          <w:vertAlign w:val="superscript"/>
        </w:rPr>
        <w:t>th</w:t>
      </w:r>
      <w:r w:rsidR="00EE225B" w:rsidRPr="00392CBD">
        <w:rPr>
          <w:rFonts w:ascii="Arial" w:eastAsia="Arial" w:hAnsi="Arial"/>
          <w:sz w:val="24"/>
          <w:szCs w:val="24"/>
        </w:rPr>
        <w:t xml:space="preserve"> academic year</w:t>
      </w:r>
      <w:r w:rsidR="006200FB" w:rsidRPr="00392CBD">
        <w:rPr>
          <w:rFonts w:ascii="Arial" w:eastAsia="Arial" w:hAnsi="Arial"/>
          <w:sz w:val="24"/>
          <w:szCs w:val="24"/>
        </w:rPr>
        <w:t xml:space="preserve">) </w:t>
      </w:r>
      <w:r w:rsidRPr="00392CBD">
        <w:rPr>
          <w:rFonts w:ascii="Arial" w:eastAsia="Arial" w:hAnsi="Arial"/>
          <w:sz w:val="24"/>
          <w:szCs w:val="24"/>
        </w:rPr>
        <w:t>in the fields of</w:t>
      </w:r>
      <w:r w:rsidR="00EE225B" w:rsidRPr="00392CBD">
        <w:rPr>
          <w:rFonts w:ascii="Arial" w:eastAsia="Arial" w:hAnsi="Arial"/>
          <w:sz w:val="24"/>
          <w:szCs w:val="24"/>
        </w:rPr>
        <w:t>:</w:t>
      </w:r>
    </w:p>
    <w:p w14:paraId="1C28F992" w14:textId="4F7BB314" w:rsidR="00EE225B" w:rsidRPr="00582E26" w:rsidRDefault="00EE225B" w:rsidP="00582E26">
      <w:pPr>
        <w:pStyle w:val="ListParagraph"/>
        <w:numPr>
          <w:ilvl w:val="0"/>
          <w:numId w:val="5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Life-Sciences </w:t>
      </w:r>
    </w:p>
    <w:p w14:paraId="1A7C9051" w14:textId="5791E4D3" w:rsidR="00EE225B" w:rsidRPr="00582E26" w:rsidRDefault="00EE225B" w:rsidP="00582E26">
      <w:pPr>
        <w:pStyle w:val="ListParagraph"/>
        <w:numPr>
          <w:ilvl w:val="0"/>
          <w:numId w:val="5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>Exact-Sciences</w:t>
      </w:r>
    </w:p>
    <w:p w14:paraId="165946A6" w14:textId="284A8030" w:rsidR="00EE225B" w:rsidRPr="00582E26" w:rsidRDefault="00EE225B" w:rsidP="00582E26">
      <w:pPr>
        <w:pStyle w:val="ListParagraph"/>
        <w:numPr>
          <w:ilvl w:val="0"/>
          <w:numId w:val="5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392CBD">
        <w:rPr>
          <w:rFonts w:ascii="Arial" w:eastAsia="Arial" w:hAnsi="Arial"/>
          <w:sz w:val="24"/>
          <w:szCs w:val="24"/>
        </w:rPr>
        <w:t xml:space="preserve">Engineering </w:t>
      </w:r>
    </w:p>
    <w:p w14:paraId="45D6E943" w14:textId="41CE6E32" w:rsidR="00F8464F" w:rsidRPr="00500619" w:rsidRDefault="00E13332" w:rsidP="00500619">
      <w:p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b/>
          <w:bCs/>
          <w:sz w:val="24"/>
          <w:szCs w:val="24"/>
        </w:rPr>
      </w:pPr>
      <w:r w:rsidRPr="00500619">
        <w:rPr>
          <w:rFonts w:ascii="Arial" w:eastAsia="Arial" w:hAnsi="Arial"/>
          <w:b/>
          <w:bCs/>
          <w:sz w:val="24"/>
          <w:szCs w:val="24"/>
        </w:rPr>
        <w:t xml:space="preserve">How to </w:t>
      </w:r>
      <w:r w:rsidR="00500619">
        <w:rPr>
          <w:rFonts w:ascii="Arial" w:eastAsia="Arial" w:hAnsi="Arial"/>
          <w:b/>
          <w:bCs/>
          <w:sz w:val="24"/>
          <w:szCs w:val="24"/>
        </w:rPr>
        <w:t>a</w:t>
      </w:r>
      <w:r w:rsidRPr="00500619">
        <w:rPr>
          <w:rFonts w:ascii="Arial" w:eastAsia="Arial" w:hAnsi="Arial"/>
          <w:b/>
          <w:bCs/>
          <w:sz w:val="24"/>
          <w:szCs w:val="24"/>
        </w:rPr>
        <w:t>pply:</w:t>
      </w:r>
    </w:p>
    <w:p w14:paraId="1D95C9AE" w14:textId="1666E5EA" w:rsidR="00AF1E3B" w:rsidRDefault="00EE225B" w:rsidP="00AF1E3B">
      <w:r w:rsidRPr="00392CBD">
        <w:rPr>
          <w:rFonts w:ascii="Arial" w:eastAsia="Arial" w:hAnsi="Arial"/>
          <w:sz w:val="24"/>
          <w:szCs w:val="24"/>
        </w:rPr>
        <w:t>Application and registration can be made through this link:</w:t>
      </w:r>
      <w:r w:rsidR="00AF1E3B" w:rsidRPr="00AF1E3B">
        <w:t xml:space="preserve"> </w:t>
      </w:r>
      <w:hyperlink r:id="rId8" w:history="1">
        <w:r w:rsidR="00AF1E3B">
          <w:rPr>
            <w:rStyle w:val="Hyperlink"/>
          </w:rPr>
          <w:t>https://goo.gl/forms/EVqTswCnJoAEoj842</w:t>
        </w:r>
      </w:hyperlink>
    </w:p>
    <w:p w14:paraId="53D4C8D7" w14:textId="100DCE5E" w:rsidR="00500619" w:rsidRDefault="00500619" w:rsidP="00EE225B">
      <w:p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Please have the following ready for upload:</w:t>
      </w:r>
    </w:p>
    <w:p w14:paraId="7CB2A491" w14:textId="37244246" w:rsidR="00500619" w:rsidRPr="00500619" w:rsidRDefault="00500619" w:rsidP="00500619">
      <w:pPr>
        <w:pStyle w:val="ListParagraph"/>
        <w:numPr>
          <w:ilvl w:val="0"/>
          <w:numId w:val="6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sz w:val="24"/>
          <w:szCs w:val="24"/>
        </w:rPr>
        <w:t>Resume/CV</w:t>
      </w:r>
    </w:p>
    <w:p w14:paraId="050F3D1E" w14:textId="1B132D7F" w:rsidR="00500619" w:rsidRPr="00500619" w:rsidRDefault="00500619" w:rsidP="00500619">
      <w:pPr>
        <w:pStyle w:val="ListParagraph"/>
        <w:numPr>
          <w:ilvl w:val="0"/>
          <w:numId w:val="6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sz w:val="24"/>
          <w:szCs w:val="24"/>
        </w:rPr>
        <w:t>Official grade transcripts</w:t>
      </w:r>
    </w:p>
    <w:p w14:paraId="7D7913E8" w14:textId="1C46ECAB" w:rsidR="00500619" w:rsidRPr="00500619" w:rsidRDefault="00500619" w:rsidP="00500619">
      <w:pPr>
        <w:pStyle w:val="ListParagraph"/>
        <w:numPr>
          <w:ilvl w:val="0"/>
          <w:numId w:val="6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sz w:val="24"/>
          <w:szCs w:val="24"/>
        </w:rPr>
        <w:t>Motivation letter- 1 page – in which you explain why you want to attend this program and which of the available research fields a</w:t>
      </w:r>
      <w:r>
        <w:rPr>
          <w:rFonts w:ascii="Arial" w:eastAsia="Arial" w:hAnsi="Arial"/>
          <w:sz w:val="24"/>
          <w:szCs w:val="24"/>
        </w:rPr>
        <w:t xml:space="preserve">re you interested in (up to 3, as listed above in this </w:t>
      </w:r>
      <w:r w:rsidRPr="00500619">
        <w:rPr>
          <w:rFonts w:ascii="Arial" w:eastAsia="Arial" w:hAnsi="Arial"/>
          <w:sz w:val="24"/>
          <w:szCs w:val="24"/>
        </w:rPr>
        <w:t>webpage)</w:t>
      </w:r>
    </w:p>
    <w:p w14:paraId="28EB3A40" w14:textId="51E8C33A" w:rsidR="00500619" w:rsidRPr="00500619" w:rsidRDefault="00500619" w:rsidP="00500619">
      <w:pPr>
        <w:pStyle w:val="ListParagraph"/>
        <w:numPr>
          <w:ilvl w:val="0"/>
          <w:numId w:val="6"/>
        </w:numPr>
        <w:tabs>
          <w:tab w:val="left" w:pos="420"/>
        </w:tabs>
        <w:spacing w:after="240" w:line="276" w:lineRule="auto"/>
        <w:jc w:val="both"/>
        <w:rPr>
          <w:rFonts w:ascii="Arial" w:eastAsia="Arial" w:hAnsi="Arial"/>
          <w:sz w:val="24"/>
          <w:szCs w:val="24"/>
        </w:rPr>
      </w:pPr>
      <w:r w:rsidRPr="00500619">
        <w:rPr>
          <w:rFonts w:ascii="Arial" w:eastAsia="Arial" w:hAnsi="Arial"/>
          <w:sz w:val="24"/>
          <w:szCs w:val="24"/>
        </w:rPr>
        <w:t>Academic recommendation letter</w:t>
      </w:r>
    </w:p>
    <w:p w14:paraId="6996620F" w14:textId="29F5BB8F" w:rsidR="00500619" w:rsidRPr="00500619" w:rsidRDefault="00500619" w:rsidP="00500619">
      <w:pPr>
        <w:pStyle w:val="ListParagraph"/>
        <w:numPr>
          <w:ilvl w:val="0"/>
          <w:numId w:val="6"/>
        </w:numPr>
        <w:tabs>
          <w:tab w:val="left" w:pos="420"/>
        </w:tabs>
        <w:spacing w:after="240" w:line="276" w:lineRule="auto"/>
        <w:jc w:val="both"/>
        <w:rPr>
          <w:rFonts w:ascii="Arial" w:eastAsia="Symbol" w:hAnsi="Arial"/>
          <w:sz w:val="24"/>
          <w:szCs w:val="24"/>
        </w:rPr>
      </w:pPr>
      <w:r w:rsidRPr="00500619">
        <w:rPr>
          <w:rFonts w:ascii="Arial" w:eastAsia="Arial" w:hAnsi="Arial"/>
          <w:sz w:val="24"/>
          <w:szCs w:val="24"/>
        </w:rPr>
        <w:t>Photo ID</w:t>
      </w:r>
    </w:p>
    <w:p w14:paraId="62001EC2" w14:textId="4067A628" w:rsidR="00A27EF5" w:rsidRDefault="004167B8">
      <w:pPr>
        <w:spacing w:line="389" w:lineRule="exact"/>
        <w:rPr>
          <w:rFonts w:ascii="Arial" w:eastAsia="Times New Roman" w:hAnsi="Arial"/>
          <w:sz w:val="24"/>
          <w:szCs w:val="24"/>
        </w:rPr>
      </w:pPr>
      <w:r w:rsidRPr="00392CBD">
        <w:rPr>
          <w:rFonts w:ascii="Arial" w:eastAsia="Times New Roman" w:hAnsi="Arial"/>
          <w:sz w:val="24"/>
          <w:szCs w:val="24"/>
        </w:rPr>
        <w:t>For any additional information</w:t>
      </w:r>
      <w:r w:rsidR="00640D51" w:rsidRPr="00392CBD">
        <w:rPr>
          <w:rFonts w:ascii="Arial" w:eastAsia="Times New Roman" w:hAnsi="Arial"/>
          <w:sz w:val="24"/>
          <w:szCs w:val="24"/>
        </w:rPr>
        <w:t xml:space="preserve"> </w:t>
      </w:r>
      <w:r w:rsidR="00F8464F" w:rsidRPr="00392CBD">
        <w:rPr>
          <w:rFonts w:ascii="Arial" w:eastAsia="Times New Roman" w:hAnsi="Arial"/>
          <w:sz w:val="24"/>
          <w:szCs w:val="24"/>
        </w:rPr>
        <w:t xml:space="preserve">contact </w:t>
      </w:r>
      <w:r w:rsidR="00640D51" w:rsidRPr="00392CBD">
        <w:rPr>
          <w:rFonts w:ascii="Arial" w:eastAsia="Times New Roman" w:hAnsi="Arial"/>
          <w:sz w:val="24"/>
          <w:szCs w:val="24"/>
        </w:rPr>
        <w:t>Debi Zamir</w:t>
      </w:r>
      <w:r w:rsidR="00F8464F" w:rsidRPr="00392CBD">
        <w:rPr>
          <w:rFonts w:ascii="Arial" w:eastAsia="Times New Roman" w:hAnsi="Arial"/>
          <w:sz w:val="24"/>
          <w:szCs w:val="24"/>
        </w:rPr>
        <w:t xml:space="preserve"> at</w:t>
      </w:r>
      <w:r w:rsidRPr="00392CBD">
        <w:rPr>
          <w:rFonts w:ascii="Arial" w:eastAsia="Times New Roman" w:hAnsi="Arial"/>
          <w:sz w:val="24"/>
          <w:szCs w:val="24"/>
        </w:rPr>
        <w:t xml:space="preserve">: </w:t>
      </w:r>
      <w:hyperlink r:id="rId9" w:history="1">
        <w:r w:rsidRPr="00392CBD">
          <w:rPr>
            <w:rStyle w:val="Hyperlink"/>
            <w:rFonts w:ascii="Arial" w:eastAsia="Times New Roman" w:hAnsi="Arial"/>
            <w:sz w:val="24"/>
            <w:szCs w:val="24"/>
          </w:rPr>
          <w:t>ibex.internship@post.bgu.ac.il</w:t>
        </w:r>
      </w:hyperlink>
      <w:r w:rsidRPr="00392CBD">
        <w:rPr>
          <w:rFonts w:ascii="Arial" w:eastAsia="Times New Roman" w:hAnsi="Arial"/>
          <w:sz w:val="24"/>
          <w:szCs w:val="24"/>
        </w:rPr>
        <w:t xml:space="preserve"> </w:t>
      </w:r>
    </w:p>
    <w:p w14:paraId="635E2E16" w14:textId="2F1AEEDD" w:rsidR="00500619" w:rsidRDefault="00500619">
      <w:pPr>
        <w:spacing w:line="389" w:lineRule="exact"/>
        <w:rPr>
          <w:rFonts w:ascii="Arial" w:eastAsia="Times New Roman" w:hAnsi="Arial"/>
          <w:sz w:val="24"/>
          <w:szCs w:val="24"/>
        </w:rPr>
      </w:pPr>
    </w:p>
    <w:p w14:paraId="374A6B34" w14:textId="18C69065" w:rsidR="00500619" w:rsidRPr="00500619" w:rsidRDefault="00500619">
      <w:pPr>
        <w:spacing w:line="389" w:lineRule="exact"/>
        <w:rPr>
          <w:rFonts w:ascii="Arial" w:eastAsia="Times New Roman" w:hAnsi="Arial"/>
          <w:b/>
          <w:bCs/>
          <w:sz w:val="24"/>
          <w:szCs w:val="24"/>
        </w:rPr>
      </w:pPr>
      <w:r w:rsidRPr="00500619">
        <w:rPr>
          <w:rFonts w:ascii="Arial" w:eastAsia="Times New Roman" w:hAnsi="Arial"/>
          <w:b/>
          <w:bCs/>
          <w:sz w:val="24"/>
          <w:szCs w:val="24"/>
        </w:rPr>
        <w:t>Important dates:</w:t>
      </w:r>
    </w:p>
    <w:p w14:paraId="149E3036" w14:textId="221D7B6E" w:rsidR="00500619" w:rsidRDefault="00500619" w:rsidP="00BF727B">
      <w:pPr>
        <w:spacing w:line="389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Registration deadline: </w:t>
      </w:r>
      <w:r w:rsidR="00BF727B">
        <w:rPr>
          <w:rFonts w:ascii="Arial" w:eastAsia="Times New Roman" w:hAnsi="Arial"/>
          <w:b/>
          <w:bCs/>
          <w:sz w:val="24"/>
          <w:szCs w:val="24"/>
        </w:rPr>
        <w:t>Thursday</w:t>
      </w:r>
      <w:r w:rsidRPr="00500619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="00BF727B">
        <w:rPr>
          <w:rFonts w:ascii="Arial" w:eastAsia="Times New Roman" w:hAnsi="Arial"/>
          <w:b/>
          <w:bCs/>
          <w:sz w:val="24"/>
          <w:szCs w:val="24"/>
        </w:rPr>
        <w:t>April</w:t>
      </w:r>
      <w:r w:rsidRPr="00500619">
        <w:rPr>
          <w:rFonts w:ascii="Arial" w:eastAsia="Times New Roman" w:hAnsi="Arial"/>
          <w:b/>
          <w:bCs/>
          <w:sz w:val="24"/>
          <w:szCs w:val="24"/>
        </w:rPr>
        <w:t xml:space="preserve"> 4</w:t>
      </w:r>
      <w:r w:rsidRPr="00500619">
        <w:rPr>
          <w:rFonts w:ascii="Arial" w:eastAsia="Times New Roman" w:hAnsi="Arial"/>
          <w:b/>
          <w:bCs/>
          <w:sz w:val="24"/>
          <w:szCs w:val="24"/>
          <w:vertAlign w:val="superscript"/>
        </w:rPr>
        <w:t>th</w:t>
      </w:r>
      <w:r w:rsidRPr="00500619">
        <w:rPr>
          <w:rFonts w:ascii="Arial" w:eastAsia="Times New Roman" w:hAnsi="Arial"/>
          <w:b/>
          <w:bCs/>
          <w:sz w:val="24"/>
          <w:szCs w:val="24"/>
        </w:rPr>
        <w:t>,</w:t>
      </w:r>
      <w:r>
        <w:rPr>
          <w:rFonts w:ascii="Arial" w:eastAsia="Times New Roman" w:hAnsi="Arial"/>
          <w:b/>
          <w:bCs/>
          <w:sz w:val="24"/>
          <w:szCs w:val="24"/>
          <w:vertAlign w:val="superscript"/>
        </w:rPr>
        <w:t xml:space="preserve"> </w:t>
      </w:r>
      <w:r w:rsidRPr="00500619">
        <w:rPr>
          <w:rFonts w:ascii="Arial" w:eastAsia="Times New Roman" w:hAnsi="Arial"/>
          <w:b/>
          <w:bCs/>
          <w:sz w:val="24"/>
          <w:szCs w:val="24"/>
        </w:rPr>
        <w:t>2019</w:t>
      </w:r>
    </w:p>
    <w:p w14:paraId="005AC16F" w14:textId="34BB68C3" w:rsidR="00500619" w:rsidRDefault="00500619" w:rsidP="00500619">
      <w:pPr>
        <w:spacing w:line="389" w:lineRule="exact"/>
        <w:rPr>
          <w:rFonts w:ascii="Arial" w:eastAsia="Times New Roman" w:hAnsi="Arial"/>
          <w:b/>
          <w:bCs/>
          <w:sz w:val="24"/>
          <w:szCs w:val="24"/>
        </w:rPr>
      </w:pPr>
      <w:bookmarkStart w:id="0" w:name="_GoBack"/>
      <w:bookmarkEnd w:id="0"/>
    </w:p>
    <w:p w14:paraId="58CA0981" w14:textId="04791C8E" w:rsidR="00500619" w:rsidRPr="00582E26" w:rsidRDefault="00500619" w:rsidP="00BF727B">
      <w:pPr>
        <w:spacing w:line="389" w:lineRule="exact"/>
        <w:rPr>
          <w:rFonts w:ascii="Arial" w:hAnsi="Arial"/>
          <w:sz w:val="24"/>
          <w:szCs w:val="24"/>
        </w:rPr>
      </w:pPr>
      <w:r w:rsidRPr="00500619">
        <w:rPr>
          <w:rFonts w:ascii="Arial" w:eastAsia="Times New Roman" w:hAnsi="Arial"/>
          <w:sz w:val="24"/>
          <w:szCs w:val="24"/>
        </w:rPr>
        <w:t>Acceptance notification</w:t>
      </w:r>
      <w:r>
        <w:rPr>
          <w:rFonts w:ascii="Arial" w:eastAsia="Times New Roman" w:hAnsi="Arial"/>
          <w:b/>
          <w:bCs/>
          <w:sz w:val="24"/>
          <w:szCs w:val="24"/>
        </w:rPr>
        <w:t xml:space="preserve">: Monday, April </w:t>
      </w:r>
      <w:r w:rsidR="00BF727B">
        <w:rPr>
          <w:rFonts w:ascii="Arial" w:eastAsia="Times New Roman" w:hAnsi="Arial"/>
          <w:b/>
          <w:bCs/>
          <w:sz w:val="24"/>
          <w:szCs w:val="24"/>
        </w:rPr>
        <w:t>15</w:t>
      </w:r>
      <w:r w:rsidRPr="00500619">
        <w:rPr>
          <w:rFonts w:ascii="Arial" w:eastAsia="Times New Roman" w:hAnsi="Arial"/>
          <w:b/>
          <w:bCs/>
          <w:sz w:val="24"/>
          <w:szCs w:val="24"/>
          <w:vertAlign w:val="superscript"/>
        </w:rPr>
        <w:t>t</w:t>
      </w:r>
      <w:r w:rsidR="00BF727B">
        <w:rPr>
          <w:rFonts w:ascii="Arial" w:eastAsia="Times New Roman" w:hAnsi="Arial"/>
          <w:b/>
          <w:bCs/>
          <w:sz w:val="24"/>
          <w:szCs w:val="24"/>
          <w:vertAlign w:val="superscript"/>
        </w:rPr>
        <w:t>h</w:t>
      </w:r>
      <w:r>
        <w:rPr>
          <w:rFonts w:ascii="Arial" w:eastAsia="Times New Roman" w:hAnsi="Arial"/>
          <w:b/>
          <w:bCs/>
          <w:sz w:val="24"/>
          <w:szCs w:val="24"/>
        </w:rPr>
        <w:t>, 2019</w:t>
      </w:r>
    </w:p>
    <w:p w14:paraId="39A8F3E2" w14:textId="77777777" w:rsidR="00A97EE5" w:rsidRPr="00582E26" w:rsidRDefault="00A97EE5">
      <w:pPr>
        <w:spacing w:line="20" w:lineRule="exact"/>
        <w:rPr>
          <w:rFonts w:ascii="Arial" w:hAnsi="Arial"/>
          <w:sz w:val="24"/>
          <w:szCs w:val="24"/>
        </w:rPr>
      </w:pPr>
      <w:bookmarkStart w:id="1" w:name="page3"/>
      <w:bookmarkEnd w:id="1"/>
    </w:p>
    <w:sectPr w:rsidR="00A97EE5" w:rsidRPr="00582E26">
      <w:headerReference w:type="default" r:id="rId10"/>
      <w:pgSz w:w="12240" w:h="15840"/>
      <w:pgMar w:top="383" w:right="1020" w:bottom="1440" w:left="1020" w:header="0" w:footer="0" w:gutter="0"/>
      <w:cols w:space="0" w:equalWidth="0">
        <w:col w:w="10200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A2B88" w16cid:durableId="1FCCC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2B81" w14:textId="77777777" w:rsidR="008135BB" w:rsidRDefault="008135BB" w:rsidP="00F7237E">
      <w:r>
        <w:separator/>
      </w:r>
    </w:p>
  </w:endnote>
  <w:endnote w:type="continuationSeparator" w:id="0">
    <w:p w14:paraId="77A62A23" w14:textId="77777777" w:rsidR="008135BB" w:rsidRDefault="008135BB" w:rsidP="00F7237E">
      <w:r>
        <w:continuationSeparator/>
      </w:r>
    </w:p>
  </w:endnote>
  <w:endnote w:type="continuationNotice" w:id="1">
    <w:p w14:paraId="1AB42697" w14:textId="77777777" w:rsidR="008135BB" w:rsidRDefault="00813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8C7FA" w14:textId="77777777" w:rsidR="008135BB" w:rsidRDefault="008135BB" w:rsidP="00F7237E">
      <w:r>
        <w:separator/>
      </w:r>
    </w:p>
  </w:footnote>
  <w:footnote w:type="continuationSeparator" w:id="0">
    <w:p w14:paraId="0BC0A7F8" w14:textId="77777777" w:rsidR="008135BB" w:rsidRDefault="008135BB" w:rsidP="00F7237E">
      <w:r>
        <w:continuationSeparator/>
      </w:r>
    </w:p>
  </w:footnote>
  <w:footnote w:type="continuationNotice" w:id="1">
    <w:p w14:paraId="73AA230B" w14:textId="77777777" w:rsidR="008135BB" w:rsidRDefault="00813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5190" w14:textId="77777777" w:rsidR="00F7237E" w:rsidRPr="00F7237E" w:rsidRDefault="00F7237E" w:rsidP="00F7237E">
    <w:pPr>
      <w:spacing w:line="0" w:lineRule="atLeast"/>
      <w:ind w:left="6600"/>
      <w:rPr>
        <w:rFonts w:ascii="Arial" w:hAnsi="Arial"/>
        <w:sz w:val="24"/>
      </w:rPr>
    </w:pPr>
    <w:r w:rsidRPr="00F7237E">
      <w:rPr>
        <w:rFonts w:ascii="Arial" w:hAnsi="Arial"/>
        <w:sz w:val="24"/>
      </w:rPr>
      <w:t xml:space="preserve"> </w:t>
    </w:r>
  </w:p>
  <w:p w14:paraId="6C8ADF6C" w14:textId="4137667E" w:rsidR="00F7237E" w:rsidRDefault="0035304E">
    <w:pPr>
      <w:pStyle w:val="Header"/>
    </w:pPr>
    <w:r>
      <w:rPr>
        <w:noProof/>
      </w:rPr>
      <w:drawing>
        <wp:inline distT="0" distB="0" distL="0" distR="0" wp14:anchorId="704A2ECB" wp14:editId="076074E8">
          <wp:extent cx="6477000" cy="1065435"/>
          <wp:effectExtent l="0" t="0" r="0" b="1905"/>
          <wp:docPr id="2" name="Picture 2" descr="C:\Users\ido\Desktop\BGU Logo\BGU BID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o\Desktop\BGU Logo\BGU BID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6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13B2F9CC">
      <w:start w:val="1"/>
      <w:numFmt w:val="bullet"/>
      <w:lvlText w:val=""/>
      <w:lvlJc w:val="left"/>
    </w:lvl>
    <w:lvl w:ilvl="1" w:tplc="8D0ECD08">
      <w:start w:val="1"/>
      <w:numFmt w:val="bullet"/>
      <w:lvlText w:val=""/>
      <w:lvlJc w:val="left"/>
    </w:lvl>
    <w:lvl w:ilvl="2" w:tplc="56625F18">
      <w:start w:val="1"/>
      <w:numFmt w:val="bullet"/>
      <w:lvlText w:val=""/>
      <w:lvlJc w:val="left"/>
    </w:lvl>
    <w:lvl w:ilvl="3" w:tplc="897AAA8E">
      <w:start w:val="1"/>
      <w:numFmt w:val="bullet"/>
      <w:lvlText w:val=""/>
      <w:lvlJc w:val="left"/>
    </w:lvl>
    <w:lvl w:ilvl="4" w:tplc="86D0549A">
      <w:start w:val="1"/>
      <w:numFmt w:val="bullet"/>
      <w:lvlText w:val=""/>
      <w:lvlJc w:val="left"/>
    </w:lvl>
    <w:lvl w:ilvl="5" w:tplc="18E6788E">
      <w:start w:val="1"/>
      <w:numFmt w:val="bullet"/>
      <w:lvlText w:val=""/>
      <w:lvlJc w:val="left"/>
    </w:lvl>
    <w:lvl w:ilvl="6" w:tplc="4000ADF8">
      <w:start w:val="1"/>
      <w:numFmt w:val="bullet"/>
      <w:lvlText w:val=""/>
      <w:lvlJc w:val="left"/>
    </w:lvl>
    <w:lvl w:ilvl="7" w:tplc="985A2E48">
      <w:start w:val="1"/>
      <w:numFmt w:val="bullet"/>
      <w:lvlText w:val=""/>
      <w:lvlJc w:val="left"/>
    </w:lvl>
    <w:lvl w:ilvl="8" w:tplc="0A663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63869E28">
      <w:start w:val="1"/>
      <w:numFmt w:val="bullet"/>
      <w:lvlText w:val=""/>
      <w:lvlJc w:val="left"/>
    </w:lvl>
    <w:lvl w:ilvl="1" w:tplc="080AE924">
      <w:start w:val="1"/>
      <w:numFmt w:val="bullet"/>
      <w:lvlText w:val=""/>
      <w:lvlJc w:val="left"/>
    </w:lvl>
    <w:lvl w:ilvl="2" w:tplc="C2D4CACE">
      <w:start w:val="1"/>
      <w:numFmt w:val="bullet"/>
      <w:lvlText w:val=""/>
      <w:lvlJc w:val="left"/>
    </w:lvl>
    <w:lvl w:ilvl="3" w:tplc="D61A39DA">
      <w:start w:val="1"/>
      <w:numFmt w:val="bullet"/>
      <w:lvlText w:val=""/>
      <w:lvlJc w:val="left"/>
    </w:lvl>
    <w:lvl w:ilvl="4" w:tplc="F412F8C0">
      <w:start w:val="1"/>
      <w:numFmt w:val="bullet"/>
      <w:lvlText w:val=""/>
      <w:lvlJc w:val="left"/>
    </w:lvl>
    <w:lvl w:ilvl="5" w:tplc="9EA00C96">
      <w:start w:val="1"/>
      <w:numFmt w:val="bullet"/>
      <w:lvlText w:val=""/>
      <w:lvlJc w:val="left"/>
    </w:lvl>
    <w:lvl w:ilvl="6" w:tplc="3A4CE5AC">
      <w:start w:val="1"/>
      <w:numFmt w:val="bullet"/>
      <w:lvlText w:val=""/>
      <w:lvlJc w:val="left"/>
    </w:lvl>
    <w:lvl w:ilvl="7" w:tplc="BC60310A">
      <w:start w:val="1"/>
      <w:numFmt w:val="bullet"/>
      <w:lvlText w:val=""/>
      <w:lvlJc w:val="left"/>
    </w:lvl>
    <w:lvl w:ilvl="8" w:tplc="96B416D6">
      <w:start w:val="1"/>
      <w:numFmt w:val="bullet"/>
      <w:lvlText w:val=""/>
      <w:lvlJc w:val="left"/>
    </w:lvl>
  </w:abstractNum>
  <w:abstractNum w:abstractNumId="2">
    <w:nsid w:val="08E02093"/>
    <w:multiLevelType w:val="hybridMultilevel"/>
    <w:tmpl w:val="DF2AE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6A8"/>
    <w:multiLevelType w:val="hybridMultilevel"/>
    <w:tmpl w:val="32A6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69FF"/>
    <w:multiLevelType w:val="hybridMultilevel"/>
    <w:tmpl w:val="523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023D"/>
    <w:multiLevelType w:val="hybridMultilevel"/>
    <w:tmpl w:val="3840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72"/>
    <w:rsid w:val="00026DCA"/>
    <w:rsid w:val="000353B6"/>
    <w:rsid w:val="000A53AC"/>
    <w:rsid w:val="000D4EF6"/>
    <w:rsid w:val="000E5054"/>
    <w:rsid w:val="0018479E"/>
    <w:rsid w:val="00185A01"/>
    <w:rsid w:val="00194736"/>
    <w:rsid w:val="001C33D2"/>
    <w:rsid w:val="001D6F72"/>
    <w:rsid w:val="0027646A"/>
    <w:rsid w:val="00325CE0"/>
    <w:rsid w:val="003308E6"/>
    <w:rsid w:val="0033228C"/>
    <w:rsid w:val="003355F6"/>
    <w:rsid w:val="0034560E"/>
    <w:rsid w:val="0035304E"/>
    <w:rsid w:val="00382D20"/>
    <w:rsid w:val="00392CBD"/>
    <w:rsid w:val="003E6CF4"/>
    <w:rsid w:val="004167B8"/>
    <w:rsid w:val="004277F2"/>
    <w:rsid w:val="00430B72"/>
    <w:rsid w:val="00434B06"/>
    <w:rsid w:val="00463EAA"/>
    <w:rsid w:val="00483048"/>
    <w:rsid w:val="0048601C"/>
    <w:rsid w:val="004B182A"/>
    <w:rsid w:val="004C49B5"/>
    <w:rsid w:val="004D0DAD"/>
    <w:rsid w:val="00500619"/>
    <w:rsid w:val="00505236"/>
    <w:rsid w:val="005207CA"/>
    <w:rsid w:val="00532F9F"/>
    <w:rsid w:val="00582E26"/>
    <w:rsid w:val="00582EEC"/>
    <w:rsid w:val="005B346E"/>
    <w:rsid w:val="005E2E99"/>
    <w:rsid w:val="005F38AF"/>
    <w:rsid w:val="006200FB"/>
    <w:rsid w:val="006308FB"/>
    <w:rsid w:val="00640D51"/>
    <w:rsid w:val="006B609A"/>
    <w:rsid w:val="006C4624"/>
    <w:rsid w:val="006E6632"/>
    <w:rsid w:val="00713A05"/>
    <w:rsid w:val="007479DD"/>
    <w:rsid w:val="00756015"/>
    <w:rsid w:val="007A5C78"/>
    <w:rsid w:val="007B6774"/>
    <w:rsid w:val="0080514B"/>
    <w:rsid w:val="008059B6"/>
    <w:rsid w:val="008135BB"/>
    <w:rsid w:val="0082008B"/>
    <w:rsid w:val="008D60F5"/>
    <w:rsid w:val="008F2FCE"/>
    <w:rsid w:val="00910981"/>
    <w:rsid w:val="00924D83"/>
    <w:rsid w:val="009501F0"/>
    <w:rsid w:val="0097043E"/>
    <w:rsid w:val="00973D14"/>
    <w:rsid w:val="0098104C"/>
    <w:rsid w:val="00993335"/>
    <w:rsid w:val="00996686"/>
    <w:rsid w:val="009A1D6D"/>
    <w:rsid w:val="009E3329"/>
    <w:rsid w:val="00A27EF5"/>
    <w:rsid w:val="00A50E10"/>
    <w:rsid w:val="00A53FBD"/>
    <w:rsid w:val="00A97EE5"/>
    <w:rsid w:val="00AA06D3"/>
    <w:rsid w:val="00AD07BE"/>
    <w:rsid w:val="00AF14CF"/>
    <w:rsid w:val="00AF1E3B"/>
    <w:rsid w:val="00B1201F"/>
    <w:rsid w:val="00B47029"/>
    <w:rsid w:val="00B9662A"/>
    <w:rsid w:val="00BB17F3"/>
    <w:rsid w:val="00BF727B"/>
    <w:rsid w:val="00C022BF"/>
    <w:rsid w:val="00C47EC7"/>
    <w:rsid w:val="00C705D6"/>
    <w:rsid w:val="00C90C7C"/>
    <w:rsid w:val="00CD24EC"/>
    <w:rsid w:val="00D14410"/>
    <w:rsid w:val="00D815A4"/>
    <w:rsid w:val="00D94CDD"/>
    <w:rsid w:val="00DA5ED7"/>
    <w:rsid w:val="00DB012E"/>
    <w:rsid w:val="00E13332"/>
    <w:rsid w:val="00E14DCB"/>
    <w:rsid w:val="00E61989"/>
    <w:rsid w:val="00EC5881"/>
    <w:rsid w:val="00EC78A9"/>
    <w:rsid w:val="00EE225B"/>
    <w:rsid w:val="00F3364E"/>
    <w:rsid w:val="00F51AEF"/>
    <w:rsid w:val="00F7237E"/>
    <w:rsid w:val="00F8464F"/>
    <w:rsid w:val="00FC6CFE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C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D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2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7E"/>
  </w:style>
  <w:style w:type="paragraph" w:styleId="Footer">
    <w:name w:val="footer"/>
    <w:basedOn w:val="Normal"/>
    <w:link w:val="FooterChar"/>
    <w:uiPriority w:val="99"/>
    <w:unhideWhenUsed/>
    <w:rsid w:val="00F72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7E"/>
  </w:style>
  <w:style w:type="character" w:styleId="Hyperlink">
    <w:name w:val="Hyperlink"/>
    <w:basedOn w:val="DefaultParagraphFont"/>
    <w:uiPriority w:val="99"/>
    <w:unhideWhenUsed/>
    <w:rsid w:val="00C705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D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2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7E"/>
  </w:style>
  <w:style w:type="paragraph" w:styleId="Footer">
    <w:name w:val="footer"/>
    <w:basedOn w:val="Normal"/>
    <w:link w:val="FooterChar"/>
    <w:uiPriority w:val="99"/>
    <w:unhideWhenUsed/>
    <w:rsid w:val="00F72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7E"/>
  </w:style>
  <w:style w:type="character" w:styleId="Hyperlink">
    <w:name w:val="Hyperlink"/>
    <w:basedOn w:val="DefaultParagraphFont"/>
    <w:uiPriority w:val="99"/>
    <w:unhideWhenUsed/>
    <w:rsid w:val="00C705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VqTswCnJoAEoj842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ibex.internship@post.bgu.ac.il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5RW434VQ3H3S-843-992</_dlc_DocId>
    <_dlc_DocIdUrl xmlns="3fd1f8e8-d4eb-4fa9-9edf-90e13be718c2">
      <Url>https://in.bgu.ac.il/en/Global/_layouts/15/DocIdRedir.aspx?ID=5RW434VQ3H3S-843-992</Url>
      <Description>5RW434VQ3H3S-843-992</Description>
    </_dlc_DocIdUrl>
  </documentManagement>
</p:properties>
</file>

<file path=customXml/itemProps1.xml><?xml version="1.0" encoding="utf-8"?>
<ds:datastoreItem xmlns:ds="http://schemas.openxmlformats.org/officeDocument/2006/customXml" ds:itemID="{F39706B7-3E6D-4E18-B436-82E5CC7D5BA9}"/>
</file>

<file path=customXml/itemProps2.xml><?xml version="1.0" encoding="utf-8"?>
<ds:datastoreItem xmlns:ds="http://schemas.openxmlformats.org/officeDocument/2006/customXml" ds:itemID="{78F60754-1259-4F0C-8317-0842A1FF013A}"/>
</file>

<file path=customXml/itemProps3.xml><?xml version="1.0" encoding="utf-8"?>
<ds:datastoreItem xmlns:ds="http://schemas.openxmlformats.org/officeDocument/2006/customXml" ds:itemID="{A45C462D-DC03-4B39-9CFA-6393E77E0DE6}"/>
</file>

<file path=customXml/itemProps4.xml><?xml version="1.0" encoding="utf-8"?>
<ds:datastoreItem xmlns:ds="http://schemas.openxmlformats.org/officeDocument/2006/customXml" ds:itemID="{EB31E114-DBCF-4DBE-8624-81E78DA21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morpurgo</cp:lastModifiedBy>
  <cp:revision>3</cp:revision>
  <cp:lastPrinted>2018-11-25T06:22:00Z</cp:lastPrinted>
  <dcterms:created xsi:type="dcterms:W3CDTF">2019-01-21T08:42:00Z</dcterms:created>
  <dcterms:modified xsi:type="dcterms:W3CDTF">2019-03-20T09:25:00Z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17876193-f446-4f9c-a60e-bf0586a5aacf</vt:lpwstr>
  </property>
</Properties>
</file>